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77C6" w:rsidRPr="00B714EC" w:rsidRDefault="003177C6" w:rsidP="003177C6">
      <w:pPr>
        <w:rPr>
          <w:rFonts w:eastAsia="宋体" w:cs="Times New Roman"/>
          <w:color w:val="000000"/>
          <w:sz w:val="16"/>
          <w:szCs w:val="16"/>
        </w:rPr>
      </w:pPr>
      <w:r w:rsidRPr="00B714EC">
        <w:rPr>
          <w:rFonts w:cs="Times New Roman"/>
          <w:b/>
          <w:bCs/>
          <w:sz w:val="24"/>
        </w:rPr>
        <w:t>3GPP TSG RAN WG1 #9</w:t>
      </w:r>
      <w:r w:rsidR="006D7C8D">
        <w:rPr>
          <w:rFonts w:cs="Times New Roman"/>
          <w:b/>
          <w:bCs/>
          <w:sz w:val="24"/>
        </w:rPr>
        <w:t>7</w:t>
      </w:r>
      <w:r w:rsidRPr="00B714EC">
        <w:rPr>
          <w:rFonts w:cs="Times New Roman"/>
          <w:b/>
          <w:bCs/>
          <w:sz w:val="24"/>
        </w:rPr>
        <w:tab/>
      </w:r>
      <w:r w:rsidRPr="00B714EC">
        <w:rPr>
          <w:rFonts w:eastAsia="宋体" w:cs="Times New Roman"/>
          <w:b/>
          <w:bCs/>
          <w:sz w:val="24"/>
        </w:rPr>
        <w:tab/>
      </w:r>
      <w:r w:rsidRPr="00B714EC">
        <w:rPr>
          <w:rFonts w:eastAsia="宋体" w:cs="Times New Roman"/>
          <w:b/>
          <w:bCs/>
          <w:sz w:val="24"/>
        </w:rPr>
        <w:tab/>
      </w:r>
      <w:r w:rsidRPr="00B714EC">
        <w:rPr>
          <w:rFonts w:eastAsia="宋体" w:cs="Times New Roman"/>
          <w:b/>
          <w:bCs/>
          <w:sz w:val="24"/>
        </w:rPr>
        <w:tab/>
      </w:r>
      <w:r w:rsidRPr="00B714EC">
        <w:rPr>
          <w:rFonts w:eastAsia="宋体" w:cs="Times New Roman"/>
          <w:b/>
          <w:bCs/>
          <w:sz w:val="24"/>
        </w:rPr>
        <w:tab/>
      </w:r>
      <w:r w:rsidRPr="00B714EC">
        <w:rPr>
          <w:rFonts w:eastAsia="宋体" w:cs="Times New Roman"/>
          <w:b/>
          <w:bCs/>
          <w:sz w:val="24"/>
        </w:rPr>
        <w:tab/>
      </w:r>
      <w:r w:rsidRPr="00B714EC">
        <w:rPr>
          <w:rFonts w:eastAsia="宋体" w:cs="Times New Roman"/>
          <w:b/>
          <w:bCs/>
          <w:sz w:val="24"/>
        </w:rPr>
        <w:tab/>
      </w:r>
      <w:r w:rsidRPr="00B714EC">
        <w:rPr>
          <w:rFonts w:cs="Times New Roman"/>
          <w:b/>
          <w:bCs/>
          <w:sz w:val="24"/>
        </w:rPr>
        <w:tab/>
      </w:r>
      <w:r w:rsidR="006D7C8D">
        <w:rPr>
          <w:rFonts w:cs="Times New Roman"/>
          <w:b/>
          <w:bCs/>
          <w:sz w:val="24"/>
        </w:rPr>
        <w:t xml:space="preserve"> </w:t>
      </w:r>
      <w:r w:rsidRPr="00B714EC">
        <w:rPr>
          <w:rFonts w:cs="Times New Roman"/>
          <w:b/>
          <w:bCs/>
          <w:sz w:val="24"/>
        </w:rPr>
        <w:t>R1-</w:t>
      </w:r>
      <w:r w:rsidR="004265CE">
        <w:rPr>
          <w:rFonts w:cs="Times New Roman" w:hint="eastAsia"/>
          <w:b/>
          <w:bCs/>
          <w:sz w:val="24"/>
        </w:rPr>
        <w:t>1906632</w:t>
      </w:r>
      <w:bookmarkStart w:id="0" w:name="_GoBack"/>
      <w:bookmarkEnd w:id="0"/>
    </w:p>
    <w:p w:rsidR="003177C6" w:rsidRDefault="006D7C8D" w:rsidP="003177C6">
      <w:pPr>
        <w:tabs>
          <w:tab w:val="left" w:pos="1500"/>
        </w:tabs>
        <w:overflowPunct w:val="0"/>
        <w:autoSpaceDE w:val="0"/>
        <w:autoSpaceDN w:val="0"/>
        <w:adjustRightInd w:val="0"/>
        <w:spacing w:line="288" w:lineRule="auto"/>
        <w:textAlignment w:val="baseline"/>
        <w:rPr>
          <w:rFonts w:cs="Times New Roman"/>
          <w:b/>
          <w:bCs/>
          <w:sz w:val="24"/>
        </w:rPr>
      </w:pPr>
      <w:r w:rsidRPr="006D7C8D">
        <w:rPr>
          <w:rFonts w:cs="Times New Roman"/>
          <w:b/>
          <w:bCs/>
          <w:sz w:val="24"/>
        </w:rPr>
        <w:t>Reno, USA, May 13th – 17th, 2019</w:t>
      </w:r>
    </w:p>
    <w:p w:rsidR="006D7C8D" w:rsidRPr="006D7C8D" w:rsidRDefault="006D7C8D" w:rsidP="003177C6">
      <w:pPr>
        <w:tabs>
          <w:tab w:val="left" w:pos="1500"/>
        </w:tabs>
        <w:overflowPunct w:val="0"/>
        <w:autoSpaceDE w:val="0"/>
        <w:autoSpaceDN w:val="0"/>
        <w:adjustRightInd w:val="0"/>
        <w:spacing w:line="288" w:lineRule="auto"/>
        <w:textAlignment w:val="baseline"/>
        <w:rPr>
          <w:rFonts w:eastAsia="宋体" w:cs="Times New Roman"/>
          <w:b/>
          <w:sz w:val="24"/>
        </w:rPr>
      </w:pPr>
    </w:p>
    <w:p w:rsidR="003177C6" w:rsidRPr="00B714EC" w:rsidRDefault="003177C6" w:rsidP="003177C6">
      <w:pPr>
        <w:tabs>
          <w:tab w:val="left" w:pos="1500"/>
        </w:tabs>
        <w:overflowPunct w:val="0"/>
        <w:autoSpaceDE w:val="0"/>
        <w:autoSpaceDN w:val="0"/>
        <w:adjustRightInd w:val="0"/>
        <w:spacing w:line="288" w:lineRule="auto"/>
        <w:textAlignment w:val="baseline"/>
        <w:rPr>
          <w:rFonts w:eastAsia="宋体" w:cs="Times New Roman"/>
          <w:b/>
          <w:sz w:val="24"/>
        </w:rPr>
      </w:pPr>
      <w:r w:rsidRPr="00B714EC">
        <w:rPr>
          <w:rFonts w:eastAsia="MS Mincho" w:cs="Times New Roman"/>
          <w:b/>
          <w:sz w:val="24"/>
        </w:rPr>
        <w:t>Agenda Item:</w:t>
      </w:r>
      <w:r w:rsidRPr="00B714EC">
        <w:rPr>
          <w:rFonts w:eastAsia="MS Mincho" w:cs="Times New Roman"/>
          <w:b/>
          <w:sz w:val="24"/>
        </w:rPr>
        <w:tab/>
      </w:r>
      <w:r w:rsidRPr="00B714EC">
        <w:rPr>
          <w:rFonts w:eastAsia="MS Mincho" w:cs="Times New Roman"/>
          <w:b/>
          <w:sz w:val="24"/>
        </w:rPr>
        <w:tab/>
      </w:r>
      <w:r>
        <w:rPr>
          <w:rFonts w:eastAsia="MS Mincho" w:cs="Times New Roman"/>
          <w:b/>
          <w:sz w:val="24"/>
        </w:rPr>
        <w:t>7.2.6.</w:t>
      </w:r>
      <w:r w:rsidR="006D7C8D">
        <w:rPr>
          <w:rFonts w:eastAsia="MS Mincho" w:cs="Times New Roman"/>
          <w:b/>
          <w:sz w:val="24"/>
        </w:rPr>
        <w:t>2</w:t>
      </w:r>
    </w:p>
    <w:p w:rsidR="003177C6" w:rsidRPr="00B714EC" w:rsidRDefault="003177C6" w:rsidP="003177C6">
      <w:pPr>
        <w:tabs>
          <w:tab w:val="left" w:pos="1500"/>
        </w:tabs>
        <w:overflowPunct w:val="0"/>
        <w:autoSpaceDE w:val="0"/>
        <w:autoSpaceDN w:val="0"/>
        <w:adjustRightInd w:val="0"/>
        <w:spacing w:line="288" w:lineRule="auto"/>
        <w:textAlignment w:val="baseline"/>
        <w:rPr>
          <w:rFonts w:eastAsia="MS Mincho" w:cs="Times New Roman"/>
          <w:b/>
          <w:sz w:val="24"/>
        </w:rPr>
      </w:pPr>
      <w:r>
        <w:rPr>
          <w:rFonts w:eastAsia="MS Mincho" w:cs="Times New Roman"/>
          <w:b/>
          <w:sz w:val="24"/>
        </w:rPr>
        <w:t>Source:</w:t>
      </w:r>
      <w:r>
        <w:rPr>
          <w:rFonts w:eastAsia="MS Mincho" w:cs="Times New Roman"/>
          <w:b/>
          <w:sz w:val="24"/>
        </w:rPr>
        <w:tab/>
      </w:r>
      <w:r>
        <w:rPr>
          <w:rFonts w:eastAsia="MS Mincho" w:cs="Times New Roman"/>
          <w:b/>
          <w:sz w:val="24"/>
        </w:rPr>
        <w:tab/>
        <w:t>China Unicom</w:t>
      </w:r>
    </w:p>
    <w:p w:rsidR="003177C6" w:rsidRPr="003B6848" w:rsidRDefault="003177C6" w:rsidP="003177C6">
      <w:pPr>
        <w:tabs>
          <w:tab w:val="left" w:pos="1500"/>
        </w:tabs>
        <w:overflowPunct w:val="0"/>
        <w:autoSpaceDE w:val="0"/>
        <w:autoSpaceDN w:val="0"/>
        <w:adjustRightInd w:val="0"/>
        <w:spacing w:line="288" w:lineRule="auto"/>
        <w:textAlignment w:val="baseline"/>
        <w:rPr>
          <w:rFonts w:eastAsia="宋体" w:cs="Times New Roman"/>
          <w:b/>
          <w:sz w:val="24"/>
        </w:rPr>
      </w:pPr>
      <w:r>
        <w:rPr>
          <w:rFonts w:eastAsia="MS Mincho" w:cs="Times New Roman"/>
          <w:b/>
          <w:sz w:val="24"/>
        </w:rPr>
        <w:t>Title:</w:t>
      </w:r>
      <w:r>
        <w:rPr>
          <w:rFonts w:eastAsia="MS Mincho" w:cs="Times New Roman"/>
          <w:b/>
          <w:sz w:val="24"/>
        </w:rPr>
        <w:tab/>
      </w:r>
      <w:r>
        <w:rPr>
          <w:rFonts w:eastAsia="MS Mincho" w:cs="Times New Roman"/>
          <w:b/>
          <w:sz w:val="24"/>
        </w:rPr>
        <w:tab/>
      </w:r>
      <w:r w:rsidR="00EB2856">
        <w:rPr>
          <w:rFonts w:eastAsia="宋体" w:cs="Times New Roman"/>
          <w:b/>
          <w:sz w:val="24"/>
        </w:rPr>
        <w:t>UCI</w:t>
      </w:r>
      <w:r w:rsidRPr="003B6848">
        <w:rPr>
          <w:rFonts w:eastAsia="宋体" w:cs="Times New Roman"/>
          <w:b/>
          <w:sz w:val="24"/>
        </w:rPr>
        <w:t xml:space="preserve"> enhancement</w:t>
      </w:r>
      <w:r w:rsidR="00B44A39">
        <w:rPr>
          <w:rFonts w:eastAsia="宋体" w:cs="Times New Roman"/>
          <w:b/>
          <w:sz w:val="24"/>
        </w:rPr>
        <w:t>s</w:t>
      </w:r>
      <w:r w:rsidRPr="003B6848">
        <w:rPr>
          <w:rFonts w:eastAsia="宋体" w:cs="Times New Roman"/>
          <w:b/>
          <w:sz w:val="24"/>
        </w:rPr>
        <w:t xml:space="preserve"> </w:t>
      </w:r>
      <w:r w:rsidRPr="003B6848">
        <w:rPr>
          <w:rFonts w:eastAsia="Malgun Gothic" w:cs="Times New Roman"/>
          <w:b/>
          <w:sz w:val="24"/>
          <w:lang w:eastAsia="ko-KR"/>
        </w:rPr>
        <w:t>for URLLC</w:t>
      </w:r>
    </w:p>
    <w:p w:rsidR="003177C6" w:rsidRPr="003B6848" w:rsidRDefault="003177C6" w:rsidP="003177C6">
      <w:pPr>
        <w:tabs>
          <w:tab w:val="left" w:pos="1500"/>
        </w:tabs>
        <w:overflowPunct w:val="0"/>
        <w:autoSpaceDE w:val="0"/>
        <w:autoSpaceDN w:val="0"/>
        <w:adjustRightInd w:val="0"/>
        <w:spacing w:line="288" w:lineRule="auto"/>
        <w:textAlignment w:val="baseline"/>
        <w:rPr>
          <w:rFonts w:eastAsia="MS Mincho" w:cs="Times New Roman"/>
          <w:b/>
          <w:sz w:val="24"/>
        </w:rPr>
      </w:pPr>
      <w:r w:rsidRPr="003B6848">
        <w:rPr>
          <w:rFonts w:eastAsia="MS Mincho" w:cs="Times New Roman"/>
          <w:b/>
          <w:sz w:val="24"/>
        </w:rPr>
        <w:t>Document for:</w:t>
      </w:r>
      <w:r w:rsidRPr="003B6848">
        <w:rPr>
          <w:rFonts w:eastAsia="Malgun Gothic" w:cs="Times New Roman"/>
          <w:b/>
          <w:sz w:val="24"/>
          <w:lang w:eastAsia="ko-KR"/>
        </w:rPr>
        <w:tab/>
      </w:r>
      <w:r w:rsidRPr="003B6848">
        <w:rPr>
          <w:rFonts w:eastAsia="Malgun Gothic" w:cs="Times New Roman"/>
          <w:b/>
          <w:sz w:val="24"/>
          <w:lang w:eastAsia="ko-KR"/>
        </w:rPr>
        <w:tab/>
      </w:r>
      <w:r w:rsidRPr="003B6848">
        <w:rPr>
          <w:rFonts w:eastAsia="MS Mincho" w:cs="Times New Roman"/>
          <w:b/>
          <w:sz w:val="24"/>
        </w:rPr>
        <w:t>Discussion and decision</w:t>
      </w:r>
    </w:p>
    <w:p w:rsidR="003177C6" w:rsidRPr="00B714EC" w:rsidRDefault="003177C6" w:rsidP="003177C6">
      <w:pPr>
        <w:pStyle w:val="1"/>
        <w:pBdr>
          <w:top w:val="single" w:sz="12" w:space="0" w:color="auto"/>
        </w:pBdr>
        <w:spacing w:before="0" w:line="240" w:lineRule="auto"/>
        <w:ind w:left="432" w:hanging="432"/>
        <w:jc w:val="both"/>
        <w:rPr>
          <w:rFonts w:ascii="Times New Roman" w:eastAsia="宋体" w:hAnsi="Times New Roman"/>
          <w:szCs w:val="32"/>
          <w:lang w:val="en-US" w:eastAsia="zh-CN"/>
        </w:rPr>
      </w:pPr>
      <w:r w:rsidRPr="00B714EC">
        <w:rPr>
          <w:rFonts w:ascii="Times New Roman" w:eastAsia="宋体" w:hAnsi="Times New Roman"/>
          <w:szCs w:val="32"/>
          <w:lang w:val="en-US" w:eastAsia="zh-CN"/>
        </w:rPr>
        <w:t>Introduction</w:t>
      </w:r>
    </w:p>
    <w:p w:rsidR="003177C6" w:rsidRDefault="003177C6" w:rsidP="003177C6">
      <w:r w:rsidRPr="003B6848">
        <w:t>In RAN1 NR #96</w:t>
      </w:r>
      <w:r w:rsidR="00C04716">
        <w:t>bis</w:t>
      </w:r>
      <w:r w:rsidRPr="003B6848">
        <w:t xml:space="preserve"> meeting [1], the following agreem</w:t>
      </w:r>
      <w:r>
        <w:t>ents and conclusions were reache</w:t>
      </w:r>
      <w:r w:rsidRPr="003B6848">
        <w:t xml:space="preserve">d </w:t>
      </w:r>
      <w:r>
        <w:t xml:space="preserve">for </w:t>
      </w:r>
      <w:r w:rsidR="00DF769A">
        <w:t>UCI</w:t>
      </w:r>
      <w:r w:rsidRPr="003B6848">
        <w:t xml:space="preserve"> </w:t>
      </w:r>
      <w:proofErr w:type="gramStart"/>
      <w:r w:rsidRPr="003B6848">
        <w:t>enhancements</w:t>
      </w:r>
      <w:proofErr w:type="gramEnd"/>
      <w:r w:rsidRPr="003B6848">
        <w:t>.</w:t>
      </w:r>
    </w:p>
    <w:p w:rsidR="00C04716" w:rsidRPr="00EA6627" w:rsidRDefault="00C04716" w:rsidP="00C04716">
      <w:pPr>
        <w:rPr>
          <w:b/>
          <w:szCs w:val="20"/>
        </w:rPr>
      </w:pPr>
      <w:r w:rsidRPr="00EA6627">
        <w:rPr>
          <w:szCs w:val="20"/>
          <w:highlight w:val="green"/>
        </w:rPr>
        <w:t>Agreements</w:t>
      </w:r>
      <w:r w:rsidRPr="00EA6627">
        <w:rPr>
          <w:b/>
          <w:szCs w:val="20"/>
        </w:rPr>
        <w:t>:</w:t>
      </w:r>
    </w:p>
    <w:p w:rsidR="00C04716" w:rsidRPr="00EA6627" w:rsidRDefault="00C04716" w:rsidP="00C04716">
      <w:pPr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 xml:space="preserve">For supporting multiple PUCCHs for HARQ-ACK within a slot for constructing HARQ-ACK codebook, support sub-slot-based </w:t>
      </w:r>
      <w:r w:rsidRPr="00EA6627">
        <w:rPr>
          <w:szCs w:val="20"/>
        </w:rPr>
        <w:t>HARQ-ACK feedback procedure</w:t>
      </w:r>
      <w:r w:rsidRPr="00EA6627">
        <w:rPr>
          <w:rFonts w:eastAsia="宋体" w:hint="eastAsia"/>
          <w:szCs w:val="20"/>
        </w:rPr>
        <w:t>.</w:t>
      </w:r>
    </w:p>
    <w:p w:rsidR="00C04716" w:rsidRPr="00EA6627" w:rsidRDefault="00C04716" w:rsidP="00C04716">
      <w:pPr>
        <w:widowControl/>
        <w:numPr>
          <w:ilvl w:val="0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>A UL slot consists of a number of sub-slots. No more than one transmitted PUCCH</w:t>
      </w:r>
      <w:r w:rsidRPr="00EA6627">
        <w:rPr>
          <w:rFonts w:eastAsia="宋体"/>
          <w:szCs w:val="20"/>
        </w:rPr>
        <w:t xml:space="preserve"> carrying HARQ-ACKs</w:t>
      </w:r>
      <w:r w:rsidRPr="00EA6627">
        <w:rPr>
          <w:rFonts w:eastAsia="宋体" w:hint="eastAsia"/>
          <w:szCs w:val="20"/>
        </w:rPr>
        <w:t xml:space="preserve"> starts in a sub-slot.</w:t>
      </w:r>
    </w:p>
    <w:p w:rsidR="00C04716" w:rsidRPr="00EA6627" w:rsidRDefault="00C04716" w:rsidP="00C04716">
      <w:pPr>
        <w:widowControl/>
        <w:numPr>
          <w:ilvl w:val="1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>PDSCH transmission is not subject to sub-slot restrictions (if any)</w:t>
      </w:r>
    </w:p>
    <w:p w:rsidR="00C04716" w:rsidRPr="00EA6627" w:rsidRDefault="00C04716" w:rsidP="00C04716">
      <w:pPr>
        <w:widowControl/>
        <w:numPr>
          <w:ilvl w:val="1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 xml:space="preserve">FFS: PDSCH-to-sub-slot association. </w:t>
      </w:r>
    </w:p>
    <w:p w:rsidR="00C04716" w:rsidRPr="00EA6627" w:rsidRDefault="00C04716" w:rsidP="00C04716">
      <w:pPr>
        <w:widowControl/>
        <w:numPr>
          <w:ilvl w:val="1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>FFS: Allowing PUCCH across sub-slot boundary or not.</w:t>
      </w:r>
    </w:p>
    <w:p w:rsidR="00C04716" w:rsidRPr="00EA6627" w:rsidRDefault="00C04716" w:rsidP="00C04716">
      <w:pPr>
        <w:widowControl/>
        <w:numPr>
          <w:ilvl w:val="0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 xml:space="preserve">R15 HARQ-codebook construction is applied in unit of sub-slot at least for Type II HARQ-ACK codebook. </w:t>
      </w:r>
    </w:p>
    <w:p w:rsidR="00C04716" w:rsidRPr="00EA6627" w:rsidRDefault="00C04716" w:rsidP="00C04716">
      <w:pPr>
        <w:widowControl/>
        <w:numPr>
          <w:ilvl w:val="1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>FFS for Type I HARQ-ACK codebook.</w:t>
      </w:r>
    </w:p>
    <w:p w:rsidR="00C04716" w:rsidRPr="00EA6627" w:rsidRDefault="00C04716" w:rsidP="00C04716">
      <w:pPr>
        <w:widowControl/>
        <w:numPr>
          <w:ilvl w:val="0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>R15 PUCCH resource overriding procedures is applied in unit of sub-slot.</w:t>
      </w:r>
    </w:p>
    <w:p w:rsidR="00C04716" w:rsidRPr="00EA6627" w:rsidRDefault="00C04716" w:rsidP="00C04716">
      <w:pPr>
        <w:widowControl/>
        <w:numPr>
          <w:ilvl w:val="0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>Number or length of UL sub-slots in a slot is UE-specifically semi-statically configured.</w:t>
      </w:r>
    </w:p>
    <w:p w:rsidR="00C04716" w:rsidRPr="00EA6627" w:rsidRDefault="00C04716" w:rsidP="00C04716">
      <w:pPr>
        <w:widowControl/>
        <w:numPr>
          <w:ilvl w:val="1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>FFS: Limit of number of PUCCH transmissions carrying HARQ-ACKs in a slot.</w:t>
      </w:r>
    </w:p>
    <w:p w:rsidR="00C04716" w:rsidRPr="00EA6627" w:rsidRDefault="00C04716" w:rsidP="00C04716">
      <w:pPr>
        <w:widowControl/>
        <w:numPr>
          <w:ilvl w:val="0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>FFS: K1 definition.</w:t>
      </w:r>
    </w:p>
    <w:p w:rsidR="00C04716" w:rsidRPr="00EA6627" w:rsidRDefault="00C04716" w:rsidP="00C04716">
      <w:pPr>
        <w:widowControl/>
        <w:numPr>
          <w:ilvl w:val="0"/>
          <w:numId w:val="12"/>
        </w:numPr>
        <w:jc w:val="left"/>
        <w:rPr>
          <w:rFonts w:eastAsia="宋体"/>
          <w:szCs w:val="20"/>
        </w:rPr>
      </w:pPr>
      <w:r w:rsidRPr="00EA6627">
        <w:rPr>
          <w:rFonts w:eastAsia="宋体" w:hint="eastAsia"/>
          <w:szCs w:val="20"/>
        </w:rPr>
        <w:t>FFS: Details of PUCCH resource configuration and determination.</w:t>
      </w:r>
    </w:p>
    <w:p w:rsidR="00C04716" w:rsidRPr="00EA6627" w:rsidRDefault="00C04716" w:rsidP="00C04716">
      <w:pPr>
        <w:rPr>
          <w:szCs w:val="20"/>
        </w:rPr>
      </w:pPr>
      <w:r w:rsidRPr="00EA6627">
        <w:rPr>
          <w:rFonts w:hint="eastAsia"/>
          <w:szCs w:val="20"/>
        </w:rPr>
        <w:t xml:space="preserve">FFS: Use </w:t>
      </w:r>
      <w:r w:rsidRPr="00EA6627">
        <w:rPr>
          <w:szCs w:val="20"/>
        </w:rPr>
        <w:t>“Codebook-less HARQ”</w:t>
      </w:r>
      <w:r w:rsidRPr="00EA6627">
        <w:rPr>
          <w:rFonts w:hint="eastAsia"/>
          <w:szCs w:val="20"/>
        </w:rPr>
        <w:t xml:space="preserve"> </w:t>
      </w:r>
      <w:r w:rsidRPr="00EA6627">
        <w:rPr>
          <w:szCs w:val="20"/>
        </w:rPr>
        <w:t xml:space="preserve">as </w:t>
      </w:r>
      <w:r w:rsidRPr="00EA6627">
        <w:rPr>
          <w:rFonts w:hint="eastAsia"/>
          <w:szCs w:val="20"/>
        </w:rPr>
        <w:t xml:space="preserve">a </w:t>
      </w:r>
      <w:r w:rsidRPr="00EA6627">
        <w:rPr>
          <w:szCs w:val="20"/>
        </w:rPr>
        <w:t>complementary</w:t>
      </w:r>
      <w:r w:rsidRPr="00EA6627">
        <w:rPr>
          <w:rFonts w:hint="eastAsia"/>
          <w:szCs w:val="20"/>
        </w:rPr>
        <w:t xml:space="preserve"> or not.</w:t>
      </w:r>
    </w:p>
    <w:p w:rsidR="00C04716" w:rsidRPr="00EA6627" w:rsidRDefault="00C04716" w:rsidP="00C04716">
      <w:pPr>
        <w:rPr>
          <w:szCs w:val="20"/>
        </w:rPr>
      </w:pPr>
      <w:r w:rsidRPr="00EA6627">
        <w:rPr>
          <w:rFonts w:hint="eastAsia"/>
          <w:szCs w:val="20"/>
        </w:rPr>
        <w:t xml:space="preserve">FFS: If HARQ-ACK can be omitted in case latency requirement cannot be met. </w:t>
      </w:r>
    </w:p>
    <w:p w:rsidR="00C04716" w:rsidRDefault="00C04716" w:rsidP="00C04716">
      <w:pPr>
        <w:rPr>
          <w:szCs w:val="20"/>
        </w:rPr>
      </w:pPr>
      <w:r w:rsidRPr="00EA6627">
        <w:rPr>
          <w:rFonts w:hint="eastAsia"/>
          <w:szCs w:val="20"/>
        </w:rPr>
        <w:t>FFS: PDSCH groupings and PHY identification for separate HARQ-ACK constructions for different service types.</w:t>
      </w:r>
    </w:p>
    <w:p w:rsidR="007F7108" w:rsidRDefault="007F7108" w:rsidP="00C04716">
      <w:pPr>
        <w:rPr>
          <w:szCs w:val="20"/>
        </w:rPr>
      </w:pPr>
    </w:p>
    <w:p w:rsidR="007F7108" w:rsidRDefault="006127CA" w:rsidP="001F143E">
      <w:pPr>
        <w:rPr>
          <w:b/>
          <w:bCs/>
        </w:rPr>
      </w:pPr>
      <w:r>
        <w:rPr>
          <w:rFonts w:hint="eastAsia"/>
        </w:rPr>
        <w:t>In R1-190</w:t>
      </w:r>
      <w:r>
        <w:t>1768</w:t>
      </w:r>
      <w:r w:rsidR="007F7108" w:rsidRPr="007F7108">
        <w:rPr>
          <w:rFonts w:hint="eastAsia"/>
        </w:rPr>
        <w:t>,</w:t>
      </w:r>
      <w:r w:rsidR="007F7108" w:rsidRPr="007F7108">
        <w:t xml:space="preserve"> </w:t>
      </w:r>
      <w:r>
        <w:t xml:space="preserve">discussions and </w:t>
      </w:r>
      <w:r w:rsidR="007F7108" w:rsidRPr="007F7108">
        <w:t xml:space="preserve">proposals of the unit of K1 and </w:t>
      </w:r>
      <w:r>
        <w:t>s</w:t>
      </w:r>
      <w:r w:rsidR="007F7108" w:rsidRPr="007F7108">
        <w:rPr>
          <w:rFonts w:hint="eastAsia"/>
        </w:rPr>
        <w:t>emi-static HARQ-ACK codebook design</w:t>
      </w:r>
      <w:r>
        <w:t xml:space="preserve"> are as follows.</w:t>
      </w:r>
    </w:p>
    <w:p w:rsidR="006127CA" w:rsidRPr="00486973" w:rsidRDefault="006127CA" w:rsidP="006127CA">
      <w:pPr>
        <w:snapToGrid w:val="0"/>
        <w:spacing w:after="120"/>
        <w:rPr>
          <w:rFonts w:eastAsia="宋体"/>
          <w:szCs w:val="21"/>
        </w:rPr>
      </w:pPr>
      <w:r w:rsidRPr="00486973">
        <w:rPr>
          <w:rFonts w:eastAsia="宋体"/>
          <w:szCs w:val="21"/>
        </w:rPr>
        <w:t>Keeping the u</w:t>
      </w:r>
      <w:r w:rsidRPr="00486973">
        <w:rPr>
          <w:rFonts w:eastAsia="宋体" w:hint="eastAsia"/>
          <w:szCs w:val="21"/>
        </w:rPr>
        <w:t>nit of k1 as one slot ha</w:t>
      </w:r>
      <w:r w:rsidRPr="00486973">
        <w:rPr>
          <w:rFonts w:eastAsia="宋体"/>
          <w:szCs w:val="21"/>
        </w:rPr>
        <w:t>s</w:t>
      </w:r>
      <w:r w:rsidRPr="00486973">
        <w:rPr>
          <w:rFonts w:eastAsia="宋体" w:hint="eastAsia"/>
          <w:szCs w:val="21"/>
        </w:rPr>
        <w:t xml:space="preserve"> better compatibility. PRI field in DCI can be used to select a PUCCH resource with a proper time location within the indicated slot. Essentially, NR Rel-15 scheme can be reused in NR Rel-16.</w:t>
      </w:r>
      <w:r w:rsidRPr="00486973">
        <w:rPr>
          <w:rFonts w:eastAsia="宋体"/>
          <w:szCs w:val="21"/>
        </w:rPr>
        <w:t xml:space="preserve"> T</w:t>
      </w:r>
      <w:r w:rsidRPr="00486973">
        <w:rPr>
          <w:rFonts w:eastAsia="宋体" w:hint="eastAsia"/>
          <w:szCs w:val="21"/>
        </w:rPr>
        <w:t xml:space="preserve">he PUCCH resource indication can allow </w:t>
      </w:r>
      <w:r w:rsidRPr="00486973">
        <w:rPr>
          <w:rFonts w:eastAsia="宋体"/>
          <w:szCs w:val="21"/>
        </w:rPr>
        <w:t>supporting</w:t>
      </w:r>
      <w:r w:rsidRPr="00486973">
        <w:rPr>
          <w:rFonts w:eastAsia="宋体" w:hint="eastAsia"/>
          <w:szCs w:val="21"/>
        </w:rPr>
        <w:t xml:space="preserve"> more than one PUCCH</w:t>
      </w:r>
      <w:r w:rsidRPr="00486973">
        <w:rPr>
          <w:rFonts w:eastAsia="宋体"/>
          <w:szCs w:val="21"/>
        </w:rPr>
        <w:t xml:space="preserve"> in a slot</w:t>
      </w:r>
      <w:r w:rsidRPr="00486973">
        <w:rPr>
          <w:rFonts w:eastAsia="宋体" w:hint="eastAsia"/>
          <w:szCs w:val="21"/>
        </w:rPr>
        <w:t>. This can achieve multiple PUCCH feedbacks in one slot and avoid multiplexing problem for different schemes. In th</w:t>
      </w:r>
      <w:r w:rsidRPr="00486973">
        <w:rPr>
          <w:rFonts w:eastAsia="宋体"/>
          <w:szCs w:val="21"/>
        </w:rPr>
        <w:t>is</w:t>
      </w:r>
      <w:r w:rsidRPr="00486973">
        <w:rPr>
          <w:rFonts w:eastAsia="宋体" w:hint="eastAsia"/>
          <w:szCs w:val="21"/>
        </w:rPr>
        <w:t xml:space="preserve"> sense, schemes keeping Rel-15 k1 definition as one slot for more than one PUCCH for HARQ-ACK transmission in a slot </w:t>
      </w:r>
      <w:r w:rsidRPr="00486973">
        <w:rPr>
          <w:rFonts w:eastAsia="宋体"/>
          <w:szCs w:val="21"/>
        </w:rPr>
        <w:t>should</w:t>
      </w:r>
      <w:r w:rsidRPr="00486973">
        <w:rPr>
          <w:rFonts w:eastAsia="宋体" w:hint="eastAsia"/>
          <w:szCs w:val="21"/>
        </w:rPr>
        <w:t xml:space="preserve"> be prioritized.</w:t>
      </w:r>
    </w:p>
    <w:p w:rsidR="006127CA" w:rsidRDefault="006127CA" w:rsidP="006127CA">
      <w:pPr>
        <w:snapToGrid w:val="0"/>
        <w:rPr>
          <w:rFonts w:eastAsia="宋体"/>
          <w:i/>
          <w:iCs/>
        </w:rPr>
      </w:pPr>
      <w:r>
        <w:rPr>
          <w:rFonts w:eastAsia="宋体" w:hint="eastAsia"/>
          <w:b/>
          <w:bCs/>
          <w:i/>
          <w:iCs/>
        </w:rPr>
        <w:t xml:space="preserve">Proposal 2: </w:t>
      </w:r>
      <w:r>
        <w:rPr>
          <w:rFonts w:eastAsia="宋体" w:hint="eastAsia"/>
          <w:i/>
          <w:iCs/>
        </w:rPr>
        <w:t>The unit of k1 should be kept as one slot. In supporting more than one PUCCH for HARQ-ACK transmission</w:t>
      </w:r>
      <w:r>
        <w:rPr>
          <w:rFonts w:eastAsia="宋体"/>
          <w:i/>
          <w:iCs/>
        </w:rPr>
        <w:t xml:space="preserve"> in one slot</w:t>
      </w:r>
      <w:r>
        <w:rPr>
          <w:rFonts w:eastAsia="宋体" w:hint="eastAsia"/>
          <w:i/>
          <w:iCs/>
        </w:rPr>
        <w:t>, schemes based on one-slot k1 unit assumption should be prioritized.</w:t>
      </w:r>
    </w:p>
    <w:p w:rsidR="006127CA" w:rsidRDefault="006127CA" w:rsidP="006127CA">
      <w:pPr>
        <w:snapToGrid w:val="0"/>
        <w:spacing w:after="120"/>
        <w:rPr>
          <w:bCs/>
          <w:i/>
          <w:iCs/>
        </w:rPr>
      </w:pPr>
      <w:r>
        <w:rPr>
          <w:b/>
          <w:i/>
          <w:iCs/>
        </w:rPr>
        <w:lastRenderedPageBreak/>
        <w:t>Proposal</w:t>
      </w:r>
      <w:r>
        <w:rPr>
          <w:rFonts w:eastAsia="宋体" w:hint="eastAsia"/>
          <w:b/>
          <w:i/>
          <w:iCs/>
        </w:rPr>
        <w:t xml:space="preserve"> 5</w:t>
      </w:r>
      <w:r>
        <w:rPr>
          <w:b/>
          <w:i/>
          <w:iCs/>
        </w:rPr>
        <w:t xml:space="preserve">: </w:t>
      </w:r>
      <w:r>
        <w:rPr>
          <w:rFonts w:hint="eastAsia"/>
          <w:bCs/>
          <w:i/>
          <w:iCs/>
        </w:rPr>
        <w:t>Overhead of semi-static HARQ-ACK codebook should be reduced and feedback window splitting method can be considered.</w:t>
      </w:r>
    </w:p>
    <w:p w:rsidR="00C04716" w:rsidRPr="00F417EE" w:rsidRDefault="00C04716" w:rsidP="006127CA">
      <w:pPr>
        <w:snapToGrid w:val="0"/>
        <w:spacing w:after="120"/>
        <w:rPr>
          <w:rFonts w:eastAsia="宋体"/>
          <w:szCs w:val="21"/>
        </w:rPr>
      </w:pPr>
      <w:r w:rsidRPr="00F417EE">
        <w:rPr>
          <w:rFonts w:eastAsia="宋体" w:hint="eastAsia"/>
          <w:szCs w:val="21"/>
        </w:rPr>
        <w:t>In this contribution, we mainly discuss</w:t>
      </w:r>
      <w:r w:rsidRPr="00F417EE">
        <w:rPr>
          <w:rFonts w:eastAsia="宋体"/>
          <w:szCs w:val="21"/>
        </w:rPr>
        <w:t xml:space="preserve"> the</w:t>
      </w:r>
      <w:r w:rsidR="006127CA" w:rsidRPr="00F417EE">
        <w:rPr>
          <w:rFonts w:eastAsia="宋体"/>
          <w:szCs w:val="21"/>
        </w:rPr>
        <w:t xml:space="preserve"> impact of the u</w:t>
      </w:r>
      <w:r w:rsidR="00DF769A" w:rsidRPr="00F417EE">
        <w:rPr>
          <w:rFonts w:eastAsia="宋体"/>
          <w:szCs w:val="21"/>
        </w:rPr>
        <w:t>nit of K1 on the</w:t>
      </w:r>
      <w:r w:rsidRPr="00F417EE">
        <w:rPr>
          <w:rFonts w:eastAsia="宋体"/>
          <w:szCs w:val="21"/>
        </w:rPr>
        <w:t xml:space="preserve"> design of</w:t>
      </w:r>
      <w:r w:rsidR="007F7108" w:rsidRPr="00F417EE">
        <w:rPr>
          <w:rFonts w:eastAsia="宋体" w:hint="eastAsia"/>
          <w:szCs w:val="21"/>
        </w:rPr>
        <w:t xml:space="preserve"> sub-slot-based</w:t>
      </w:r>
      <w:r w:rsidRPr="00F417EE">
        <w:rPr>
          <w:rFonts w:eastAsia="宋体"/>
          <w:szCs w:val="21"/>
        </w:rPr>
        <w:t xml:space="preserve"> s</w:t>
      </w:r>
      <w:r w:rsidRPr="00F417EE">
        <w:rPr>
          <w:rFonts w:eastAsia="宋体" w:hint="eastAsia"/>
          <w:szCs w:val="21"/>
        </w:rPr>
        <w:t>emi-static HARQ-ACK</w:t>
      </w:r>
      <w:r w:rsidR="006127CA" w:rsidRPr="00F417EE">
        <w:rPr>
          <w:rFonts w:eastAsia="宋体"/>
          <w:szCs w:val="21"/>
        </w:rPr>
        <w:t xml:space="preserve"> and s</w:t>
      </w:r>
      <w:r w:rsidR="006127CA" w:rsidRPr="00F417EE">
        <w:rPr>
          <w:rFonts w:eastAsia="宋体" w:hint="eastAsia"/>
          <w:szCs w:val="21"/>
        </w:rPr>
        <w:t>emi-static HARQ-ACK codebook design</w:t>
      </w:r>
      <w:r w:rsidR="006127CA" w:rsidRPr="00F417EE">
        <w:rPr>
          <w:rFonts w:eastAsia="宋体"/>
          <w:szCs w:val="21"/>
        </w:rPr>
        <w:t xml:space="preserve"> for slot-based K1 indication</w:t>
      </w:r>
      <w:r w:rsidR="00DF769A" w:rsidRPr="00F417EE">
        <w:rPr>
          <w:rFonts w:eastAsia="宋体"/>
          <w:szCs w:val="21"/>
        </w:rPr>
        <w:t>.</w:t>
      </w:r>
      <w:r w:rsidRPr="00F417EE">
        <w:rPr>
          <w:rFonts w:eastAsia="宋体"/>
          <w:szCs w:val="21"/>
        </w:rPr>
        <w:t xml:space="preserve"> </w:t>
      </w:r>
    </w:p>
    <w:p w:rsidR="003177C6" w:rsidRDefault="003177C6" w:rsidP="003177C6">
      <w:pPr>
        <w:pStyle w:val="title1"/>
      </w:pPr>
      <w:r>
        <w:t xml:space="preserve">Comparison of </w:t>
      </w:r>
      <w:r w:rsidR="00CC021E">
        <w:t>different units of K1</w:t>
      </w:r>
    </w:p>
    <w:p w:rsidR="003177C6" w:rsidRDefault="00CC021E" w:rsidP="003177C6">
      <w:pPr>
        <w:pStyle w:val="title2"/>
        <w:numPr>
          <w:ilvl w:val="0"/>
          <w:numId w:val="8"/>
        </w:numPr>
      </w:pPr>
      <w:proofErr w:type="spellStart"/>
      <w:r>
        <w:t>Sub</w:t>
      </w:r>
      <w:r w:rsidR="00770B7C">
        <w:t>s</w:t>
      </w:r>
      <w:r w:rsidRPr="00534BDD">
        <w:rPr>
          <w:rFonts w:hint="eastAsia"/>
        </w:rPr>
        <w:t>lot</w:t>
      </w:r>
      <w:proofErr w:type="spellEnd"/>
      <w:r w:rsidRPr="00534BDD">
        <w:rPr>
          <w:rFonts w:hint="eastAsia"/>
        </w:rPr>
        <w:t>-based K1 indication</w:t>
      </w:r>
    </w:p>
    <w:p w:rsidR="00CC021E" w:rsidRPr="00B9757E" w:rsidRDefault="00CC021E" w:rsidP="00B9757E">
      <w:pPr>
        <w:snapToGrid w:val="0"/>
        <w:spacing w:after="120"/>
        <w:rPr>
          <w:rFonts w:eastAsia="宋体"/>
          <w:szCs w:val="21"/>
        </w:rPr>
      </w:pPr>
      <w:r w:rsidRPr="00486973">
        <w:rPr>
          <w:rFonts w:eastAsia="宋体"/>
          <w:szCs w:val="21"/>
        </w:rPr>
        <w:t xml:space="preserve">In Rel-15, the size of the HARQ-ACK codebook depends on the set of K1 values and the PDSCH opportunities within the time window defined by these K1 values. For Type 1 HARQ-ACK codebook, i.e. semi-static codebook, the size of the codebook would enable all PDSCH opportunities that fall within </w:t>
      </w:r>
      <w:r w:rsidR="00BE2789" w:rsidRPr="00486973">
        <w:rPr>
          <w:rFonts w:eastAsia="宋体"/>
          <w:szCs w:val="21"/>
        </w:rPr>
        <w:t>the time window</w:t>
      </w:r>
      <w:r w:rsidRPr="00486973">
        <w:rPr>
          <w:rFonts w:eastAsia="宋体"/>
          <w:szCs w:val="21"/>
        </w:rPr>
        <w:t xml:space="preserve"> to be acknowledged, where a NACK is indicated for unscheduled PDSCH opportunities, i.e. </w:t>
      </w:r>
      <w:r w:rsidR="00BE2789">
        <w:rPr>
          <w:rFonts w:eastAsia="宋体"/>
          <w:szCs w:val="21"/>
        </w:rPr>
        <w:t xml:space="preserve">As shown in Figure </w:t>
      </w:r>
      <w:r w:rsidR="00BE2789">
        <w:rPr>
          <w:rFonts w:eastAsia="宋体" w:hint="eastAsia"/>
          <w:szCs w:val="21"/>
        </w:rPr>
        <w:t>3</w:t>
      </w:r>
      <w:r w:rsidR="00AE7B45">
        <w:rPr>
          <w:rFonts w:eastAsia="宋体"/>
          <w:szCs w:val="21"/>
        </w:rPr>
        <w:t xml:space="preserve">, </w:t>
      </w:r>
      <w:r w:rsidR="00BA592C">
        <w:rPr>
          <w:rFonts w:eastAsia="宋体"/>
          <w:szCs w:val="21"/>
        </w:rPr>
        <w:t xml:space="preserve">each slot </w:t>
      </w:r>
      <w:r w:rsidR="00BA592C" w:rsidRPr="00BA592C">
        <w:rPr>
          <w:rFonts w:eastAsia="宋体"/>
          <w:szCs w:val="21"/>
        </w:rPr>
        <w:t>contains two</w:t>
      </w:r>
      <w:r w:rsidR="00BA592C">
        <w:rPr>
          <w:rFonts w:eastAsia="宋体"/>
          <w:szCs w:val="21"/>
        </w:rPr>
        <w:t xml:space="preserve"> </w:t>
      </w:r>
      <w:proofErr w:type="spellStart"/>
      <w:r w:rsidR="00BA592C">
        <w:rPr>
          <w:rFonts w:eastAsia="宋体"/>
          <w:szCs w:val="21"/>
        </w:rPr>
        <w:t>subslots</w:t>
      </w:r>
      <w:proofErr w:type="spellEnd"/>
      <w:r w:rsidR="00BA592C">
        <w:rPr>
          <w:rFonts w:eastAsia="宋体"/>
          <w:szCs w:val="21"/>
        </w:rPr>
        <w:t xml:space="preserve"> and </w:t>
      </w:r>
      <w:r w:rsidR="00AE7B45">
        <w:rPr>
          <w:rFonts w:eastAsia="宋体"/>
          <w:szCs w:val="21"/>
        </w:rPr>
        <w:t>K1={3</w:t>
      </w:r>
      <w:r w:rsidR="00BE2789">
        <w:rPr>
          <w:rFonts w:eastAsia="宋体" w:hint="eastAsia"/>
          <w:szCs w:val="21"/>
        </w:rPr>
        <w:t>,</w:t>
      </w:r>
      <w:r w:rsidR="00AE7B45">
        <w:rPr>
          <w:rFonts w:eastAsia="宋体"/>
          <w:szCs w:val="21"/>
        </w:rPr>
        <w:t>4</w:t>
      </w:r>
      <w:r w:rsidR="00BE2789">
        <w:rPr>
          <w:rFonts w:eastAsia="宋体" w:hint="eastAsia"/>
          <w:szCs w:val="21"/>
        </w:rPr>
        <w:t>,</w:t>
      </w:r>
      <w:r w:rsidR="00AE7B45">
        <w:rPr>
          <w:rFonts w:eastAsia="宋体"/>
          <w:szCs w:val="21"/>
        </w:rPr>
        <w:t>5</w:t>
      </w:r>
      <w:r w:rsidR="00BE2789">
        <w:rPr>
          <w:rFonts w:eastAsia="宋体"/>
          <w:szCs w:val="21"/>
        </w:rPr>
        <w:t>} is configured.</w:t>
      </w:r>
      <w:r w:rsidR="00BE2789" w:rsidRPr="00486973">
        <w:rPr>
          <w:rFonts w:eastAsia="宋体"/>
          <w:szCs w:val="21"/>
        </w:rPr>
        <w:t xml:space="preserve"> I</w:t>
      </w:r>
      <w:r w:rsidRPr="00486973">
        <w:rPr>
          <w:rFonts w:eastAsia="宋体"/>
          <w:szCs w:val="21"/>
        </w:rPr>
        <w:t>n this sim</w:t>
      </w:r>
      <w:r w:rsidR="00BA592C">
        <w:rPr>
          <w:rFonts w:eastAsia="宋体"/>
          <w:szCs w:val="21"/>
        </w:rPr>
        <w:t xml:space="preserve">plified example there is </w:t>
      </w:r>
      <w:r w:rsidR="00BE2789" w:rsidRPr="00486973">
        <w:rPr>
          <w:rFonts w:eastAsia="宋体" w:hint="eastAsia"/>
          <w:szCs w:val="21"/>
        </w:rPr>
        <w:t>1</w:t>
      </w:r>
      <w:r w:rsidR="00BE2789" w:rsidRPr="00486973">
        <w:rPr>
          <w:rFonts w:eastAsia="宋体"/>
          <w:szCs w:val="21"/>
        </w:rPr>
        <w:t xml:space="preserve"> PDSCH opportunity</w:t>
      </w:r>
      <w:r w:rsidRPr="00486973">
        <w:rPr>
          <w:rFonts w:eastAsia="宋体"/>
          <w:szCs w:val="21"/>
        </w:rPr>
        <w:t xml:space="preserve"> in each </w:t>
      </w:r>
      <w:proofErr w:type="spellStart"/>
      <w:r w:rsidRPr="00486973">
        <w:rPr>
          <w:rFonts w:eastAsia="宋体"/>
          <w:szCs w:val="21"/>
        </w:rPr>
        <w:t>s</w:t>
      </w:r>
      <w:r w:rsidR="00BE2789" w:rsidRPr="00486973">
        <w:rPr>
          <w:rFonts w:eastAsia="宋体"/>
          <w:szCs w:val="21"/>
        </w:rPr>
        <w:t>ubs</w:t>
      </w:r>
      <w:r w:rsidRPr="00486973">
        <w:rPr>
          <w:rFonts w:eastAsia="宋体"/>
          <w:szCs w:val="21"/>
        </w:rPr>
        <w:t>lot</w:t>
      </w:r>
      <w:proofErr w:type="spellEnd"/>
      <w:r w:rsidRPr="00486973">
        <w:rPr>
          <w:rFonts w:eastAsia="宋体"/>
          <w:szCs w:val="21"/>
        </w:rPr>
        <w:t xml:space="preserve"> the</w:t>
      </w:r>
      <w:r w:rsidR="00BE2789" w:rsidRPr="00486973">
        <w:rPr>
          <w:rFonts w:eastAsia="宋体"/>
          <w:szCs w:val="21"/>
        </w:rPr>
        <w:t>reby giving a codebook size of 3</w:t>
      </w:r>
      <w:r w:rsidRPr="00486973">
        <w:rPr>
          <w:rFonts w:eastAsia="宋体"/>
          <w:szCs w:val="21"/>
        </w:rPr>
        <w:t xml:space="preserve"> bits</w:t>
      </w:r>
      <w:r w:rsidR="00BE2789" w:rsidRPr="00486973">
        <w:rPr>
          <w:rFonts w:eastAsia="宋体"/>
          <w:szCs w:val="21"/>
        </w:rPr>
        <w:t xml:space="preserve"> for each semi-static HARQ-ACK codebook</w:t>
      </w:r>
      <w:r w:rsidR="00486973" w:rsidRPr="00486973">
        <w:rPr>
          <w:rFonts w:eastAsia="宋体"/>
          <w:szCs w:val="21"/>
        </w:rPr>
        <w:t xml:space="preserve"> </w:t>
      </w:r>
      <w:r w:rsidR="00BE2789" w:rsidRPr="00486973">
        <w:rPr>
          <w:rFonts w:eastAsia="宋体"/>
          <w:szCs w:val="21"/>
        </w:rPr>
        <w:t>(HARQ1,</w:t>
      </w:r>
      <w:r w:rsidR="00770B7C" w:rsidRPr="00486973">
        <w:rPr>
          <w:rFonts w:eastAsia="宋体"/>
          <w:szCs w:val="21"/>
        </w:rPr>
        <w:t xml:space="preserve"> </w:t>
      </w:r>
      <w:r w:rsidR="00BE2789" w:rsidRPr="00486973">
        <w:rPr>
          <w:rFonts w:eastAsia="宋体"/>
          <w:szCs w:val="21"/>
        </w:rPr>
        <w:t>HARQ2)</w:t>
      </w:r>
      <w:r w:rsidRPr="00486973">
        <w:rPr>
          <w:rFonts w:eastAsia="宋体"/>
          <w:szCs w:val="21"/>
        </w:rPr>
        <w:t>.</w:t>
      </w:r>
      <w:r w:rsidR="00770B7C" w:rsidRPr="00486973">
        <w:rPr>
          <w:rFonts w:eastAsia="宋体"/>
          <w:szCs w:val="21"/>
        </w:rPr>
        <w:t xml:space="preserve"> I</w:t>
      </w:r>
      <w:r w:rsidRPr="00486973">
        <w:rPr>
          <w:rFonts w:eastAsia="宋体"/>
          <w:szCs w:val="21"/>
        </w:rPr>
        <w:t xml:space="preserve">n this example, the </w:t>
      </w:r>
      <w:r w:rsidR="00770B7C" w:rsidRPr="00486973">
        <w:rPr>
          <w:rFonts w:eastAsia="宋体"/>
          <w:szCs w:val="21"/>
        </w:rPr>
        <w:t xml:space="preserve">whole </w:t>
      </w:r>
      <w:r w:rsidRPr="00486973">
        <w:rPr>
          <w:rFonts w:eastAsia="宋体"/>
          <w:szCs w:val="21"/>
        </w:rPr>
        <w:t>codebook size</w:t>
      </w:r>
      <w:r w:rsidR="00770B7C" w:rsidRPr="00486973">
        <w:rPr>
          <w:rFonts w:eastAsia="宋体"/>
          <w:szCs w:val="21"/>
        </w:rPr>
        <w:t xml:space="preserve"> of semi-static codebooks in slot 3 is 6</w:t>
      </w:r>
      <w:r w:rsidRPr="00486973">
        <w:rPr>
          <w:rFonts w:eastAsia="宋体"/>
          <w:szCs w:val="21"/>
        </w:rPr>
        <w:t xml:space="preserve"> bits</w:t>
      </w:r>
      <w:r w:rsidR="00770B7C" w:rsidRPr="00486973">
        <w:rPr>
          <w:rFonts w:eastAsia="宋体"/>
          <w:szCs w:val="21"/>
        </w:rPr>
        <w:t>.</w:t>
      </w:r>
      <w:r w:rsidR="00B9757E">
        <w:object w:dxaOrig="9916" w:dyaOrig="46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1.2pt;height:196.2pt" o:ole="">
            <v:imagedata r:id="rId9" o:title=""/>
          </v:shape>
          <o:OLEObject Type="Embed" ProgID="Visio.Drawing.11" ShapeID="_x0000_i1025" DrawAspect="Content" ObjectID="_1618170371" r:id="rId10"/>
        </w:object>
      </w:r>
    </w:p>
    <w:p w:rsidR="00770B7C" w:rsidRPr="00770B7C" w:rsidRDefault="00770B7C" w:rsidP="00770B7C">
      <w:pPr>
        <w:pStyle w:val="a6"/>
        <w:jc w:val="center"/>
        <w:rPr>
          <w:rFonts w:eastAsia="MS Mincho"/>
        </w:rPr>
      </w:pPr>
      <w:bookmarkStart w:id="1" w:name="_Ref536807772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bookmarkEnd w:id="1"/>
      <w:r>
        <w:t>: Time window of HARQ-ACK codebook for subslot-based K1 indication</w:t>
      </w:r>
    </w:p>
    <w:p w:rsidR="00770B7C" w:rsidRDefault="00770B7C" w:rsidP="00770B7C">
      <w:pPr>
        <w:pStyle w:val="title2"/>
        <w:numPr>
          <w:ilvl w:val="0"/>
          <w:numId w:val="8"/>
        </w:numPr>
      </w:pPr>
      <w:r>
        <w:t>S</w:t>
      </w:r>
      <w:r w:rsidRPr="00534BDD">
        <w:rPr>
          <w:rFonts w:hint="eastAsia"/>
        </w:rPr>
        <w:t>lot-based K1 indication</w:t>
      </w:r>
    </w:p>
    <w:p w:rsidR="00662F04" w:rsidRPr="00486973" w:rsidRDefault="00770B7C" w:rsidP="00486973">
      <w:pPr>
        <w:snapToGrid w:val="0"/>
        <w:spacing w:after="120"/>
        <w:rPr>
          <w:rFonts w:eastAsia="宋体"/>
          <w:szCs w:val="21"/>
        </w:rPr>
      </w:pPr>
      <w:r w:rsidRPr="00486973">
        <w:rPr>
          <w:rFonts w:eastAsia="宋体" w:hint="eastAsia"/>
          <w:szCs w:val="21"/>
        </w:rPr>
        <w:t>Keeping k1 unit as one slot, the R15 semi-static HARQ-ACK codebook scheme is still workable when there are multiple HARQ-ACK opportunities in one slot</w:t>
      </w:r>
      <w:r w:rsidRPr="00486973">
        <w:rPr>
          <w:rFonts w:eastAsia="宋体"/>
          <w:szCs w:val="21"/>
        </w:rPr>
        <w:t>.</w:t>
      </w:r>
      <w:r w:rsidR="00AE7B45" w:rsidRPr="00486973">
        <w:rPr>
          <w:rFonts w:eastAsia="宋体" w:hint="eastAsia"/>
          <w:szCs w:val="21"/>
        </w:rPr>
        <w:t xml:space="preserve"> As shown in Figure </w:t>
      </w:r>
      <w:r w:rsidR="00AE7B45" w:rsidRPr="00486973">
        <w:rPr>
          <w:rFonts w:eastAsia="宋体"/>
          <w:szCs w:val="21"/>
        </w:rPr>
        <w:t>2</w:t>
      </w:r>
      <w:r w:rsidRPr="00486973">
        <w:rPr>
          <w:rFonts w:eastAsia="宋体" w:hint="eastAsia"/>
          <w:szCs w:val="21"/>
        </w:rPr>
        <w:t xml:space="preserve">, </w:t>
      </w:r>
      <w:r w:rsidR="00AE7B45" w:rsidRPr="00486973">
        <w:rPr>
          <w:rFonts w:eastAsia="宋体"/>
          <w:szCs w:val="21"/>
        </w:rPr>
        <w:t>In order to be consistent with the HARQ feedback of Figure 1</w:t>
      </w:r>
      <w:r w:rsidRPr="00486973">
        <w:rPr>
          <w:rFonts w:eastAsia="宋体" w:hint="eastAsia"/>
          <w:szCs w:val="21"/>
        </w:rPr>
        <w:t>,</w:t>
      </w:r>
      <w:r w:rsidR="00AE7B45" w:rsidRPr="00486973">
        <w:rPr>
          <w:rFonts w:eastAsia="宋体"/>
          <w:szCs w:val="21"/>
        </w:rPr>
        <w:t xml:space="preserve"> </w:t>
      </w:r>
      <w:r w:rsidRPr="00486973">
        <w:rPr>
          <w:rFonts w:eastAsia="宋体" w:hint="eastAsia"/>
          <w:szCs w:val="21"/>
        </w:rPr>
        <w:t>the feedback window for each HARQ-ACK opport</w:t>
      </w:r>
      <w:r w:rsidR="00AE7B45" w:rsidRPr="00486973">
        <w:rPr>
          <w:rFonts w:eastAsia="宋体" w:hint="eastAsia"/>
          <w:szCs w:val="21"/>
        </w:rPr>
        <w:t>unity is configured by K1={</w:t>
      </w:r>
      <w:r w:rsidR="00AE7B45" w:rsidRPr="00486973">
        <w:rPr>
          <w:rFonts w:eastAsia="宋体"/>
          <w:szCs w:val="21"/>
        </w:rPr>
        <w:t>1,2,3</w:t>
      </w:r>
      <w:r w:rsidRPr="00486973">
        <w:rPr>
          <w:rFonts w:eastAsia="宋体" w:hint="eastAsia"/>
          <w:szCs w:val="21"/>
        </w:rPr>
        <w:t>}</w:t>
      </w:r>
      <w:r w:rsidR="00662F04" w:rsidRPr="00486973">
        <w:rPr>
          <w:rFonts w:eastAsia="宋体"/>
          <w:szCs w:val="21"/>
        </w:rPr>
        <w:t xml:space="preserve"> thereby giving a codebook size of 6 bits for each semi-static HARQ-ACK codebook,</w:t>
      </w:r>
      <w:r w:rsidR="00B91E0B" w:rsidRPr="00486973">
        <w:rPr>
          <w:rFonts w:eastAsia="宋体"/>
          <w:szCs w:val="21"/>
        </w:rPr>
        <w:t xml:space="preserve"> </w:t>
      </w:r>
      <w:r w:rsidR="00662F04" w:rsidRPr="00486973">
        <w:rPr>
          <w:rFonts w:eastAsia="宋体"/>
          <w:szCs w:val="21"/>
        </w:rPr>
        <w:t>and the whole codebook size of semi-static codebooks in slot 3</w:t>
      </w:r>
      <w:r w:rsidR="00B91E0B" w:rsidRPr="00486973">
        <w:rPr>
          <w:rFonts w:eastAsia="宋体"/>
          <w:szCs w:val="21"/>
        </w:rPr>
        <w:t xml:space="preserve"> is 12 </w:t>
      </w:r>
      <w:r w:rsidR="00662F04" w:rsidRPr="00486973">
        <w:rPr>
          <w:rFonts w:eastAsia="宋体"/>
          <w:szCs w:val="21"/>
        </w:rPr>
        <w:t>bits</w:t>
      </w:r>
      <w:r w:rsidR="00B91E0B" w:rsidRPr="00486973">
        <w:rPr>
          <w:rFonts w:eastAsia="宋体"/>
          <w:szCs w:val="21"/>
        </w:rPr>
        <w:t xml:space="preserve"> which is twice the size of subslot-based K1 indication</w:t>
      </w:r>
      <w:r w:rsidR="00662F04" w:rsidRPr="00486973">
        <w:rPr>
          <w:rFonts w:eastAsia="宋体"/>
          <w:szCs w:val="21"/>
        </w:rPr>
        <w:t>.</w:t>
      </w:r>
    </w:p>
    <w:p w:rsidR="00AE7B45" w:rsidRDefault="00B91E0B" w:rsidP="00662F04">
      <w:pPr>
        <w:snapToGrid w:val="0"/>
        <w:spacing w:after="120"/>
        <w:rPr>
          <w:rFonts w:eastAsia="宋体"/>
          <w:szCs w:val="21"/>
        </w:rPr>
      </w:pPr>
      <w:r>
        <w:rPr>
          <w:rFonts w:eastAsia="宋体"/>
          <w:szCs w:val="21"/>
        </w:rPr>
        <w:t>I</w:t>
      </w:r>
      <w:r w:rsidR="00AE7B45">
        <w:rPr>
          <w:rFonts w:eastAsia="宋体" w:hint="eastAsia"/>
          <w:szCs w:val="21"/>
        </w:rPr>
        <w:t>t is ob</w:t>
      </w:r>
      <w:r w:rsidR="00AE7B45">
        <w:rPr>
          <w:rFonts w:eastAsia="宋体"/>
          <w:szCs w:val="21"/>
        </w:rPr>
        <w:t>s</w:t>
      </w:r>
      <w:r w:rsidR="00AE7B45">
        <w:rPr>
          <w:rFonts w:eastAsia="宋体" w:hint="eastAsia"/>
          <w:szCs w:val="21"/>
        </w:rPr>
        <w:t xml:space="preserve">erved </w:t>
      </w:r>
      <w:r w:rsidR="00AE7B45">
        <w:rPr>
          <w:rFonts w:eastAsia="宋体"/>
          <w:szCs w:val="21"/>
        </w:rPr>
        <w:t>the feedback window</w:t>
      </w:r>
      <w:r w:rsidR="00662F04">
        <w:rPr>
          <w:rFonts w:eastAsia="宋体"/>
          <w:szCs w:val="21"/>
        </w:rPr>
        <w:t>s</w:t>
      </w:r>
      <w:r w:rsidR="00AE7B45">
        <w:rPr>
          <w:rFonts w:eastAsia="宋体"/>
          <w:szCs w:val="21"/>
        </w:rPr>
        <w:t xml:space="preserve"> of different </w:t>
      </w:r>
      <w:r w:rsidR="00AE7B45" w:rsidRPr="00770B7C">
        <w:rPr>
          <w:rFonts w:eastAsia="MS Mincho" w:hint="eastAsia"/>
        </w:rPr>
        <w:t>semi-static HARQ-ACK codebook</w:t>
      </w:r>
      <w:r w:rsidR="00AE7B45">
        <w:rPr>
          <w:rFonts w:eastAsia="宋体"/>
          <w:szCs w:val="21"/>
        </w:rPr>
        <w:t>s in</w:t>
      </w:r>
      <w:r w:rsidR="00662F04">
        <w:rPr>
          <w:rFonts w:eastAsia="宋体"/>
          <w:szCs w:val="21"/>
        </w:rPr>
        <w:t xml:space="preserve"> the same slot are </w:t>
      </w:r>
      <w:r w:rsidR="00662F04" w:rsidRPr="00662F04">
        <w:rPr>
          <w:rFonts w:eastAsia="宋体"/>
          <w:szCs w:val="21"/>
        </w:rPr>
        <w:t>completely overlapping</w:t>
      </w:r>
      <w:r w:rsidR="00662F04">
        <w:rPr>
          <w:rFonts w:eastAsia="宋体"/>
          <w:szCs w:val="21"/>
        </w:rPr>
        <w:t>.</w:t>
      </w:r>
      <w:r>
        <w:rPr>
          <w:rFonts w:eastAsia="宋体"/>
          <w:szCs w:val="21"/>
        </w:rPr>
        <w:t xml:space="preserve"> That results in a larger </w:t>
      </w:r>
      <w:r>
        <w:rPr>
          <w:rFonts w:eastAsia="宋体" w:hint="eastAsia"/>
          <w:szCs w:val="21"/>
        </w:rPr>
        <w:t xml:space="preserve">semi-static </w:t>
      </w:r>
      <w:r>
        <w:rPr>
          <w:rFonts w:eastAsia="宋体"/>
          <w:szCs w:val="21"/>
        </w:rPr>
        <w:t xml:space="preserve">HARQ-ACK codebook </w:t>
      </w:r>
      <w:r w:rsidR="00662F04">
        <w:rPr>
          <w:rFonts w:eastAsia="宋体"/>
          <w:szCs w:val="21"/>
        </w:rPr>
        <w:t xml:space="preserve">overhead </w:t>
      </w:r>
      <w:r>
        <w:rPr>
          <w:rFonts w:eastAsia="宋体"/>
          <w:szCs w:val="21"/>
        </w:rPr>
        <w:t>which related to</w:t>
      </w:r>
      <w:r w:rsidR="00AE7B45">
        <w:rPr>
          <w:rFonts w:eastAsia="宋体"/>
          <w:szCs w:val="21"/>
        </w:rPr>
        <w:t xml:space="preserve"> the number of HARQ-ACK transmissions in one slot. </w:t>
      </w:r>
    </w:p>
    <w:p w:rsidR="00AE7B45" w:rsidRDefault="00AE7B45" w:rsidP="00AE7B45">
      <w:pPr>
        <w:snapToGrid w:val="0"/>
        <w:spacing w:after="120"/>
        <w:jc w:val="center"/>
      </w:pPr>
      <w:r>
        <w:object w:dxaOrig="9916" w:dyaOrig="4972">
          <v:shape id="_x0000_i1026" type="#_x0000_t75" style="width:415.2pt;height:203.4pt" o:ole="">
            <v:imagedata r:id="rId11" o:title=""/>
          </v:shape>
          <o:OLEObject Type="Embed" ProgID="Visio.Drawing.11" ShapeID="_x0000_i1026" DrawAspect="Content" ObjectID="_1618170372" r:id="rId12"/>
        </w:object>
      </w:r>
    </w:p>
    <w:p w:rsidR="00AE7B45" w:rsidRPr="009E12F5" w:rsidRDefault="00AE7B45" w:rsidP="009E12F5">
      <w:pPr>
        <w:pStyle w:val="a6"/>
        <w:jc w:val="center"/>
        <w:rPr>
          <w:rFonts w:eastAsia="MS Mincho"/>
        </w:rPr>
      </w:pPr>
      <w:r>
        <w:t xml:space="preserve">Figure </w:t>
      </w:r>
      <w:r>
        <w:rPr>
          <w:noProof/>
        </w:rPr>
        <w:t>2</w:t>
      </w:r>
      <w:r>
        <w:t>: Time window of HARQ-ACK codebook for slot-based K1 indication</w:t>
      </w:r>
    </w:p>
    <w:p w:rsidR="003177C6" w:rsidRPr="00EB2856" w:rsidRDefault="00EB2856" w:rsidP="00D82B02">
      <w:pPr>
        <w:pStyle w:val="References"/>
        <w:numPr>
          <w:ilvl w:val="0"/>
          <w:numId w:val="0"/>
        </w:numPr>
        <w:rPr>
          <w:lang w:val="x-none"/>
        </w:rPr>
      </w:pPr>
      <w:r w:rsidRPr="00EB2856">
        <w:rPr>
          <w:rFonts w:eastAsiaTheme="minorEastAsia" w:cstheme="minorBidi"/>
          <w:b/>
          <w:i/>
          <w:kern w:val="2"/>
          <w:sz w:val="21"/>
          <w:szCs w:val="22"/>
          <w:lang w:eastAsia="zh-CN"/>
        </w:rPr>
        <w:t>Observation 1</w:t>
      </w:r>
      <w:r w:rsidRPr="000363C0">
        <w:rPr>
          <w:i/>
        </w:rPr>
        <w:t>: The</w:t>
      </w:r>
      <w:r w:rsidRPr="00D82B02">
        <w:rPr>
          <w:rFonts w:eastAsiaTheme="minorEastAsia" w:cstheme="minorBidi"/>
          <w:i/>
          <w:kern w:val="2"/>
          <w:sz w:val="21"/>
          <w:szCs w:val="22"/>
          <w:lang w:eastAsia="zh-CN"/>
        </w:rPr>
        <w:t xml:space="preserve"> </w:t>
      </w:r>
      <w:r w:rsidR="00D82B02" w:rsidRPr="00D82B02">
        <w:rPr>
          <w:rFonts w:eastAsiaTheme="minorEastAsia" w:cstheme="minorBidi"/>
          <w:i/>
          <w:kern w:val="2"/>
          <w:sz w:val="21"/>
          <w:szCs w:val="22"/>
          <w:lang w:eastAsia="zh-CN"/>
        </w:rPr>
        <w:t xml:space="preserve">size of </w:t>
      </w:r>
      <w:r w:rsidR="00D82B02" w:rsidRPr="00D82B02">
        <w:rPr>
          <w:rFonts w:eastAsiaTheme="minorEastAsia" w:cstheme="minorBidi" w:hint="eastAsia"/>
          <w:i/>
          <w:kern w:val="2"/>
          <w:sz w:val="21"/>
          <w:szCs w:val="22"/>
          <w:lang w:eastAsia="zh-CN"/>
        </w:rPr>
        <w:t>semi-static</w:t>
      </w:r>
      <w:r w:rsidR="00D82B02" w:rsidRPr="00D82B02">
        <w:rPr>
          <w:rFonts w:eastAsiaTheme="minorEastAsia" w:cstheme="minorBidi"/>
          <w:i/>
          <w:kern w:val="2"/>
          <w:sz w:val="21"/>
          <w:szCs w:val="22"/>
          <w:lang w:eastAsia="zh-CN"/>
        </w:rPr>
        <w:t xml:space="preserve"> HARQ-ACK codebook for slot-based K1 indication is larger than that for subslot-based K1 indication</w:t>
      </w:r>
      <w:r w:rsidR="00172423">
        <w:rPr>
          <w:rFonts w:eastAsiaTheme="minorEastAsia" w:cstheme="minorBidi"/>
          <w:i/>
          <w:kern w:val="2"/>
          <w:sz w:val="21"/>
          <w:szCs w:val="22"/>
          <w:lang w:eastAsia="zh-CN"/>
        </w:rPr>
        <w:t xml:space="preserve"> in the case of the same feedback situation</w:t>
      </w:r>
      <w:r w:rsidR="00D82B02" w:rsidRPr="00D82B02">
        <w:rPr>
          <w:rFonts w:eastAsiaTheme="minorEastAsia" w:cstheme="minorBidi"/>
          <w:i/>
          <w:kern w:val="2"/>
          <w:sz w:val="21"/>
          <w:szCs w:val="22"/>
          <w:lang w:eastAsia="zh-CN"/>
        </w:rPr>
        <w:t xml:space="preserve">. </w:t>
      </w:r>
    </w:p>
    <w:p w:rsidR="003177C6" w:rsidRPr="00EB2856" w:rsidRDefault="003177C6" w:rsidP="003177C6">
      <w:pPr>
        <w:rPr>
          <w:i/>
        </w:rPr>
      </w:pPr>
      <w:r w:rsidRPr="000363C0">
        <w:rPr>
          <w:rFonts w:hint="eastAsia"/>
          <w:b/>
          <w:i/>
        </w:rPr>
        <w:t>Observation 2</w:t>
      </w:r>
      <w:r w:rsidRPr="000363C0">
        <w:rPr>
          <w:rFonts w:hint="eastAsia"/>
          <w:i/>
        </w:rPr>
        <w:t>:</w:t>
      </w:r>
      <w:r w:rsidR="00EB2856">
        <w:rPr>
          <w:rFonts w:eastAsia="MS Mincho"/>
          <w:b/>
        </w:rPr>
        <w:t xml:space="preserve"> </w:t>
      </w:r>
      <w:r w:rsidR="00EB2856" w:rsidRPr="00EB2856">
        <w:rPr>
          <w:i/>
        </w:rPr>
        <w:t xml:space="preserve">For </w:t>
      </w:r>
      <w:r w:rsidR="00D82B02" w:rsidRPr="00D82B02">
        <w:rPr>
          <w:i/>
        </w:rPr>
        <w:t>subslot-based K1 indication</w:t>
      </w:r>
      <w:r w:rsidR="00D82B02">
        <w:rPr>
          <w:rFonts w:hint="eastAsia"/>
          <w:i/>
        </w:rPr>
        <w:t>,</w:t>
      </w:r>
      <w:r w:rsidR="00D82B02">
        <w:rPr>
          <w:i/>
        </w:rPr>
        <w:t xml:space="preserve"> </w:t>
      </w:r>
      <w:r w:rsidR="00EB2856" w:rsidRPr="00EB2856">
        <w:rPr>
          <w:rFonts w:hint="eastAsia"/>
          <w:i/>
        </w:rPr>
        <w:t>semi-static</w:t>
      </w:r>
      <w:r w:rsidR="00EB2856" w:rsidRPr="00EB2856">
        <w:rPr>
          <w:i/>
        </w:rPr>
        <w:t xml:space="preserve"> HARQ-ACK codebook in the </w:t>
      </w:r>
      <w:r w:rsidR="00D82B02">
        <w:rPr>
          <w:rFonts w:hint="eastAsia"/>
          <w:i/>
        </w:rPr>
        <w:t>same</w:t>
      </w:r>
      <w:r w:rsidR="00D82B02">
        <w:rPr>
          <w:i/>
        </w:rPr>
        <w:t xml:space="preserve"> slot</w:t>
      </w:r>
      <w:r w:rsidR="00EB2856" w:rsidRPr="00EB2856">
        <w:rPr>
          <w:i/>
        </w:rPr>
        <w:t xml:space="preserve"> have the same codebook size since each</w:t>
      </w:r>
      <w:r w:rsidR="00D82B02" w:rsidRPr="00EB2856">
        <w:rPr>
          <w:i/>
        </w:rPr>
        <w:t xml:space="preserve"> HARQ-ACK codebook</w:t>
      </w:r>
      <w:r w:rsidR="00EB2856" w:rsidRPr="00EB2856">
        <w:rPr>
          <w:i/>
        </w:rPr>
        <w:t xml:space="preserve"> addresses</w:t>
      </w:r>
      <w:r w:rsidR="00D82B02">
        <w:rPr>
          <w:i/>
        </w:rPr>
        <w:t xml:space="preserve"> the same feedback</w:t>
      </w:r>
      <w:r w:rsidR="00EB2856" w:rsidRPr="00EB2856">
        <w:rPr>
          <w:i/>
        </w:rPr>
        <w:t xml:space="preserve"> window, which can lead to </w:t>
      </w:r>
      <w:r w:rsidR="00D82B02" w:rsidRPr="00D82B02">
        <w:rPr>
          <w:i/>
        </w:rPr>
        <w:t xml:space="preserve">a larger </w:t>
      </w:r>
      <w:r w:rsidR="00D82B02" w:rsidRPr="00D82B02">
        <w:rPr>
          <w:rFonts w:hint="eastAsia"/>
          <w:i/>
        </w:rPr>
        <w:t xml:space="preserve">semi-static </w:t>
      </w:r>
      <w:r w:rsidR="00D82B02" w:rsidRPr="00D82B02">
        <w:rPr>
          <w:i/>
        </w:rPr>
        <w:t>HARQ-ACK codebook overhead</w:t>
      </w:r>
      <w:r w:rsidR="00EB2856" w:rsidRPr="00EB2856">
        <w:rPr>
          <w:i/>
        </w:rPr>
        <w:t>.</w:t>
      </w:r>
    </w:p>
    <w:p w:rsidR="003177C6" w:rsidRPr="003B6848" w:rsidRDefault="003177C6" w:rsidP="003177C6">
      <w:pPr>
        <w:rPr>
          <w:i/>
        </w:rPr>
      </w:pPr>
      <w:r w:rsidRPr="000363C0">
        <w:rPr>
          <w:b/>
          <w:bCs/>
          <w:i/>
        </w:rPr>
        <w:t>Proposal 1</w:t>
      </w:r>
      <w:r w:rsidRPr="000363C0">
        <w:rPr>
          <w:bCs/>
          <w:i/>
        </w:rPr>
        <w:t>:</w:t>
      </w:r>
      <w:r w:rsidR="00172423">
        <w:rPr>
          <w:b/>
          <w:i/>
          <w:iCs/>
        </w:rPr>
        <w:t xml:space="preserve"> </w:t>
      </w:r>
      <w:r w:rsidR="00172423" w:rsidRPr="00172423">
        <w:rPr>
          <w:rFonts w:hint="eastAsia"/>
          <w:bCs/>
          <w:i/>
        </w:rPr>
        <w:t xml:space="preserve">Overhead of semi-static HARQ-ACK codebook should be reduced </w:t>
      </w:r>
      <w:r w:rsidR="00172423">
        <w:rPr>
          <w:bCs/>
          <w:i/>
        </w:rPr>
        <w:t>for slot-based K1 indication.</w:t>
      </w:r>
    </w:p>
    <w:p w:rsidR="003177C6" w:rsidRDefault="00172423" w:rsidP="003177C6">
      <w:pPr>
        <w:pStyle w:val="1"/>
        <w:pBdr>
          <w:top w:val="single" w:sz="12" w:space="0" w:color="auto"/>
        </w:pBdr>
        <w:spacing w:before="0" w:line="240" w:lineRule="auto"/>
        <w:ind w:left="432" w:hanging="432"/>
        <w:jc w:val="both"/>
        <w:rPr>
          <w:rFonts w:ascii="Times New Roman" w:eastAsia="宋体" w:hAnsi="Times New Roman"/>
          <w:szCs w:val="32"/>
          <w:lang w:val="en-US" w:eastAsia="zh-CN"/>
        </w:rPr>
      </w:pPr>
      <w:r>
        <w:rPr>
          <w:rFonts w:ascii="Times New Roman" w:eastAsia="宋体" w:hAnsi="Times New Roman"/>
          <w:szCs w:val="32"/>
          <w:lang w:val="en-US" w:eastAsia="zh-CN"/>
        </w:rPr>
        <w:t xml:space="preserve">Splitting </w:t>
      </w:r>
      <w:r w:rsidR="00FF421B">
        <w:rPr>
          <w:rFonts w:ascii="Times New Roman" w:eastAsia="宋体" w:hAnsi="Times New Roman"/>
          <w:szCs w:val="32"/>
          <w:lang w:val="en-US" w:eastAsia="zh-CN"/>
        </w:rPr>
        <w:t xml:space="preserve">the </w:t>
      </w:r>
      <w:r>
        <w:rPr>
          <w:rFonts w:ascii="Times New Roman" w:eastAsia="宋体" w:hAnsi="Times New Roman"/>
          <w:szCs w:val="32"/>
          <w:lang w:val="en-US" w:eastAsia="zh-CN"/>
        </w:rPr>
        <w:t>K1 set</w:t>
      </w:r>
    </w:p>
    <w:p w:rsidR="00960B18" w:rsidRDefault="00FF421B" w:rsidP="00960B18">
      <w:pPr>
        <w:snapToGrid w:val="0"/>
        <w:spacing w:after="120"/>
        <w:rPr>
          <w:rFonts w:eastAsia="宋体"/>
          <w:szCs w:val="21"/>
        </w:rPr>
      </w:pPr>
      <w:bookmarkStart w:id="2" w:name="OLE_LINK5"/>
      <w:r>
        <w:rPr>
          <w:rFonts w:eastAsia="宋体"/>
          <w:szCs w:val="21"/>
        </w:rPr>
        <w:t xml:space="preserve">In order to achieve </w:t>
      </w:r>
      <w:r w:rsidRPr="00EA6627">
        <w:rPr>
          <w:rFonts w:eastAsia="宋体" w:hint="eastAsia"/>
          <w:szCs w:val="20"/>
        </w:rPr>
        <w:t xml:space="preserve">sub-slot-based </w:t>
      </w:r>
      <w:r w:rsidRPr="00EA6627">
        <w:rPr>
          <w:szCs w:val="20"/>
        </w:rPr>
        <w:t>HARQ-ACK feedback procedure</w:t>
      </w:r>
      <w:r>
        <w:rPr>
          <w:rFonts w:eastAsia="宋体" w:hint="eastAsia"/>
          <w:szCs w:val="21"/>
        </w:rPr>
        <w:t xml:space="preserve"> and </w:t>
      </w:r>
      <w:r>
        <w:rPr>
          <w:rFonts w:eastAsia="宋体"/>
          <w:szCs w:val="21"/>
        </w:rPr>
        <w:t>keep the per-slot K1 unit ,</w:t>
      </w:r>
      <w:r>
        <w:rPr>
          <w:rFonts w:eastAsia="宋体" w:hint="eastAsia"/>
          <w:szCs w:val="21"/>
        </w:rPr>
        <w:t xml:space="preserve"> </w:t>
      </w:r>
      <w:r>
        <w:rPr>
          <w:rFonts w:eastAsia="宋体"/>
          <w:szCs w:val="21"/>
        </w:rPr>
        <w:t xml:space="preserve">a possible way to reduce the overhead is to split the K1 set and assign </w:t>
      </w:r>
      <w:r w:rsidRPr="00FF421B">
        <w:rPr>
          <w:rFonts w:eastAsia="宋体"/>
          <w:szCs w:val="21"/>
        </w:rPr>
        <w:t>to each subslot</w:t>
      </w:r>
      <w:r>
        <w:rPr>
          <w:rFonts w:eastAsia="宋体"/>
          <w:szCs w:val="21"/>
        </w:rPr>
        <w:t xml:space="preserve">. That is, the K1 set of each </w:t>
      </w:r>
      <w:r w:rsidRPr="00FF421B">
        <w:rPr>
          <w:rFonts w:eastAsia="宋体"/>
          <w:szCs w:val="21"/>
        </w:rPr>
        <w:t>subslot</w:t>
      </w:r>
      <w:r>
        <w:rPr>
          <w:rFonts w:eastAsia="宋体"/>
          <w:szCs w:val="21"/>
        </w:rPr>
        <w:t xml:space="preserve"> in a slot do not need to be </w:t>
      </w:r>
      <w:r w:rsidRPr="00FF421B">
        <w:rPr>
          <w:rFonts w:eastAsia="宋体"/>
          <w:szCs w:val="21"/>
        </w:rPr>
        <w:t xml:space="preserve">exactly the same </w:t>
      </w:r>
      <w:r>
        <w:rPr>
          <w:rFonts w:eastAsia="宋体"/>
          <w:szCs w:val="21"/>
        </w:rPr>
        <w:t>but the union of all K</w:t>
      </w:r>
      <w:r>
        <w:rPr>
          <w:rFonts w:eastAsia="宋体" w:hint="eastAsia"/>
          <w:szCs w:val="21"/>
        </w:rPr>
        <w:t>1</w:t>
      </w:r>
      <w:r>
        <w:rPr>
          <w:rFonts w:eastAsia="宋体"/>
          <w:szCs w:val="21"/>
        </w:rPr>
        <w:t xml:space="preserve"> </w:t>
      </w:r>
      <w:r>
        <w:rPr>
          <w:rFonts w:eastAsia="宋体" w:hint="eastAsia"/>
          <w:szCs w:val="21"/>
        </w:rPr>
        <w:t>set</w:t>
      </w:r>
      <w:r w:rsidR="00B9757E">
        <w:rPr>
          <w:rFonts w:eastAsia="宋体"/>
          <w:szCs w:val="21"/>
        </w:rPr>
        <w:t>s</w:t>
      </w:r>
      <w:r>
        <w:rPr>
          <w:rFonts w:eastAsia="宋体"/>
          <w:szCs w:val="21"/>
        </w:rPr>
        <w:t xml:space="preserve"> </w:t>
      </w:r>
      <w:r w:rsidRPr="00FF421B">
        <w:rPr>
          <w:rFonts w:eastAsia="宋体"/>
          <w:szCs w:val="21"/>
        </w:rPr>
        <w:t xml:space="preserve">is equal to the original K1 </w:t>
      </w:r>
      <w:r>
        <w:rPr>
          <w:rFonts w:eastAsia="宋体"/>
          <w:szCs w:val="21"/>
        </w:rPr>
        <w:t xml:space="preserve">set. In this case, </w:t>
      </w:r>
      <w:r w:rsidR="00960B18">
        <w:rPr>
          <w:rFonts w:eastAsia="宋体"/>
          <w:szCs w:val="21"/>
        </w:rPr>
        <w:t>the feedback windows of each</w:t>
      </w:r>
      <w:r w:rsidR="00960B18" w:rsidRPr="00960B18">
        <w:rPr>
          <w:rFonts w:eastAsia="宋体"/>
          <w:szCs w:val="21"/>
        </w:rPr>
        <w:t xml:space="preserve"> </w:t>
      </w:r>
      <w:r w:rsidR="00960B18" w:rsidRPr="00960B18">
        <w:rPr>
          <w:rFonts w:eastAsia="宋体" w:hint="eastAsia"/>
          <w:szCs w:val="21"/>
        </w:rPr>
        <w:t>semi-static</w:t>
      </w:r>
      <w:r w:rsidR="00960B18" w:rsidRPr="00960B18">
        <w:rPr>
          <w:rFonts w:eastAsia="宋体"/>
          <w:szCs w:val="21"/>
        </w:rPr>
        <w:t xml:space="preserve"> HARQ-ACK codebook</w:t>
      </w:r>
      <w:r w:rsidR="00960B18">
        <w:rPr>
          <w:rFonts w:eastAsia="宋体"/>
          <w:szCs w:val="21"/>
        </w:rPr>
        <w:t xml:space="preserve"> in a slot won’t be overlapped but cover a separate period of the feedback window for the slot.</w:t>
      </w:r>
      <w:r w:rsidR="00960B18" w:rsidRPr="00960B18">
        <w:rPr>
          <w:rFonts w:eastAsia="宋体"/>
          <w:szCs w:val="21"/>
        </w:rPr>
        <w:t xml:space="preserve"> </w:t>
      </w:r>
      <w:r w:rsidR="00960B18">
        <w:rPr>
          <w:rFonts w:eastAsia="宋体"/>
          <w:szCs w:val="21"/>
        </w:rPr>
        <w:t xml:space="preserve">Thus the size of each </w:t>
      </w:r>
      <w:r w:rsidR="00960B18" w:rsidRPr="00960B18">
        <w:rPr>
          <w:rFonts w:eastAsia="宋体" w:hint="eastAsia"/>
          <w:szCs w:val="21"/>
        </w:rPr>
        <w:t>semi-static HARQ-ACK codebook</w:t>
      </w:r>
      <w:r w:rsidR="00960B18">
        <w:rPr>
          <w:rFonts w:eastAsia="宋体"/>
          <w:szCs w:val="21"/>
        </w:rPr>
        <w:t xml:space="preserve"> is eliminated.</w:t>
      </w:r>
      <w:r w:rsidR="00960B18" w:rsidRPr="00960B18">
        <w:t xml:space="preserve"> </w:t>
      </w:r>
      <w:r w:rsidR="00960B18" w:rsidRPr="00960B18">
        <w:rPr>
          <w:rFonts w:eastAsia="宋体"/>
          <w:szCs w:val="21"/>
        </w:rPr>
        <w:t>Figure 3, Figure 4, and Figure 5 il</w:t>
      </w:r>
      <w:r w:rsidR="00960B18">
        <w:rPr>
          <w:rFonts w:eastAsia="宋体"/>
          <w:szCs w:val="21"/>
        </w:rPr>
        <w:t>lustrate three K1 set splitting scheme</w:t>
      </w:r>
      <w:r w:rsidR="00960B18" w:rsidRPr="00960B18">
        <w:rPr>
          <w:rFonts w:eastAsia="宋体"/>
          <w:szCs w:val="21"/>
        </w:rPr>
        <w:t xml:space="preserve">s corresponding to </w:t>
      </w:r>
      <w:r w:rsidR="00960B18">
        <w:rPr>
          <w:rFonts w:eastAsia="宋体"/>
          <w:szCs w:val="21"/>
        </w:rPr>
        <w:t>different</w:t>
      </w:r>
      <w:r w:rsidR="00960B18" w:rsidRPr="00960B18">
        <w:rPr>
          <w:rFonts w:eastAsia="宋体"/>
          <w:szCs w:val="21"/>
        </w:rPr>
        <w:t xml:space="preserve"> feedback requirements.</w:t>
      </w:r>
    </w:p>
    <w:p w:rsidR="00960B18" w:rsidRDefault="00960B18" w:rsidP="00960B18">
      <w:pPr>
        <w:snapToGrid w:val="0"/>
        <w:spacing w:after="120"/>
        <w:rPr>
          <w:rFonts w:eastAsia="宋体"/>
          <w:szCs w:val="21"/>
        </w:rPr>
      </w:pPr>
      <w:r>
        <w:rPr>
          <w:rFonts w:eastAsia="宋体" w:hint="eastAsia"/>
          <w:szCs w:val="21"/>
        </w:rPr>
        <w:t xml:space="preserve">In Fig </w:t>
      </w:r>
      <w:r>
        <w:rPr>
          <w:rFonts w:eastAsia="宋体"/>
          <w:szCs w:val="21"/>
        </w:rPr>
        <w:t>3</w:t>
      </w:r>
      <w:r>
        <w:rPr>
          <w:rFonts w:eastAsia="宋体" w:hint="eastAsia"/>
          <w:szCs w:val="21"/>
        </w:rPr>
        <w:t xml:space="preserve">, </w:t>
      </w:r>
      <w:r>
        <w:rPr>
          <w:rFonts w:eastAsia="宋体"/>
          <w:szCs w:val="21"/>
        </w:rPr>
        <w:t>i</w:t>
      </w:r>
      <w:r>
        <w:rPr>
          <w:rFonts w:eastAsia="宋体" w:hint="eastAsia"/>
          <w:szCs w:val="21"/>
        </w:rPr>
        <w:t>f the PDSCH</w:t>
      </w:r>
      <w:r w:rsidR="00AC6818">
        <w:rPr>
          <w:rFonts w:eastAsia="宋体"/>
          <w:szCs w:val="21"/>
        </w:rPr>
        <w:t>1</w:t>
      </w:r>
      <w:r>
        <w:rPr>
          <w:rFonts w:eastAsia="宋体" w:hint="eastAsia"/>
          <w:szCs w:val="21"/>
        </w:rPr>
        <w:t xml:space="preserve"> is indicated to </w:t>
      </w:r>
      <w:r>
        <w:rPr>
          <w:rFonts w:eastAsia="宋体"/>
          <w:szCs w:val="21"/>
        </w:rPr>
        <w:t xml:space="preserve">have </w:t>
      </w:r>
      <w:r>
        <w:rPr>
          <w:rFonts w:eastAsia="宋体" w:hint="eastAsia"/>
          <w:szCs w:val="21"/>
        </w:rPr>
        <w:t>fe</w:t>
      </w:r>
      <w:r>
        <w:rPr>
          <w:rFonts w:eastAsia="宋体"/>
          <w:szCs w:val="21"/>
        </w:rPr>
        <w:t>e</w:t>
      </w:r>
      <w:r w:rsidR="00AC6818">
        <w:rPr>
          <w:rFonts w:eastAsia="宋体" w:hint="eastAsia"/>
          <w:szCs w:val="21"/>
        </w:rPr>
        <w:t>dback in HARQ</w:t>
      </w:r>
      <w:r>
        <w:rPr>
          <w:rFonts w:eastAsia="宋体" w:hint="eastAsia"/>
          <w:szCs w:val="21"/>
        </w:rPr>
        <w:t xml:space="preserve">1 in </w:t>
      </w:r>
      <w:r w:rsidR="00AC6818">
        <w:rPr>
          <w:rFonts w:eastAsia="宋体"/>
          <w:szCs w:val="21"/>
        </w:rPr>
        <w:t xml:space="preserve">subslot6, and </w:t>
      </w:r>
      <w:r w:rsidR="00AC6818">
        <w:rPr>
          <w:rFonts w:eastAsia="宋体" w:hint="eastAsia"/>
          <w:szCs w:val="21"/>
        </w:rPr>
        <w:t>the PDSCH</w:t>
      </w:r>
      <w:r w:rsidR="00AC6818">
        <w:rPr>
          <w:rFonts w:eastAsia="宋体"/>
          <w:szCs w:val="21"/>
        </w:rPr>
        <w:t>2 and the PDSCH3</w:t>
      </w:r>
      <w:r w:rsidR="00AC6818">
        <w:rPr>
          <w:rFonts w:eastAsia="宋体" w:hint="eastAsia"/>
          <w:szCs w:val="21"/>
        </w:rPr>
        <w:t xml:space="preserve"> is indicated to </w:t>
      </w:r>
      <w:r w:rsidR="00AC6818">
        <w:rPr>
          <w:rFonts w:eastAsia="宋体"/>
          <w:szCs w:val="21"/>
        </w:rPr>
        <w:t xml:space="preserve">have </w:t>
      </w:r>
      <w:r w:rsidR="00AC6818">
        <w:rPr>
          <w:rFonts w:eastAsia="宋体" w:hint="eastAsia"/>
          <w:szCs w:val="21"/>
        </w:rPr>
        <w:t>fe</w:t>
      </w:r>
      <w:r w:rsidR="00AC6818">
        <w:rPr>
          <w:rFonts w:eastAsia="宋体"/>
          <w:szCs w:val="21"/>
        </w:rPr>
        <w:t>e</w:t>
      </w:r>
      <w:r w:rsidR="00AC6818">
        <w:rPr>
          <w:rFonts w:eastAsia="宋体" w:hint="eastAsia"/>
          <w:szCs w:val="21"/>
        </w:rPr>
        <w:t>dback in HARQ</w:t>
      </w:r>
      <w:r w:rsidR="00AC6818">
        <w:rPr>
          <w:rFonts w:eastAsia="宋体"/>
          <w:szCs w:val="21"/>
        </w:rPr>
        <w:t>2</w:t>
      </w:r>
      <w:r w:rsidR="00AC6818">
        <w:rPr>
          <w:rFonts w:eastAsia="宋体" w:hint="eastAsia"/>
          <w:szCs w:val="21"/>
        </w:rPr>
        <w:t xml:space="preserve"> in </w:t>
      </w:r>
      <w:r w:rsidR="00AC6818">
        <w:rPr>
          <w:rFonts w:eastAsia="宋体"/>
          <w:szCs w:val="21"/>
        </w:rPr>
        <w:t>subslot7 which is the same as Fig2</w:t>
      </w:r>
      <w:r w:rsidR="00B9160B">
        <w:rPr>
          <w:rFonts w:eastAsia="宋体"/>
          <w:szCs w:val="21"/>
        </w:rPr>
        <w:t>. To reduce the o</w:t>
      </w:r>
      <w:r w:rsidR="00B9160B" w:rsidRPr="00B9160B">
        <w:rPr>
          <w:rFonts w:eastAsia="宋体" w:hint="eastAsia"/>
          <w:szCs w:val="21"/>
        </w:rPr>
        <w:t xml:space="preserve">verhead of </w:t>
      </w:r>
      <w:r w:rsidR="00B9160B">
        <w:rPr>
          <w:rFonts w:eastAsia="宋体" w:hint="eastAsia"/>
          <w:szCs w:val="21"/>
        </w:rPr>
        <w:t>HARQ</w:t>
      </w:r>
      <w:r w:rsidR="00B9160B">
        <w:rPr>
          <w:rFonts w:eastAsia="宋体"/>
          <w:szCs w:val="21"/>
        </w:rPr>
        <w:t xml:space="preserve"> </w:t>
      </w:r>
      <w:r w:rsidR="00B9160B" w:rsidRPr="00B9160B">
        <w:rPr>
          <w:rFonts w:eastAsia="宋体" w:hint="eastAsia"/>
          <w:szCs w:val="21"/>
        </w:rPr>
        <w:t>codebook</w:t>
      </w:r>
      <w:r w:rsidR="00B9160B">
        <w:rPr>
          <w:rFonts w:eastAsia="宋体"/>
          <w:szCs w:val="21"/>
        </w:rPr>
        <w:t>, K1={1</w:t>
      </w:r>
      <w:r w:rsidR="00B9160B">
        <w:rPr>
          <w:rFonts w:eastAsia="宋体" w:hint="eastAsia"/>
          <w:szCs w:val="21"/>
        </w:rPr>
        <w:t>,</w:t>
      </w:r>
      <w:r w:rsidR="00B9160B">
        <w:rPr>
          <w:rFonts w:eastAsia="宋体"/>
          <w:szCs w:val="21"/>
        </w:rPr>
        <w:t>2</w:t>
      </w:r>
      <w:r w:rsidR="00B9160B">
        <w:rPr>
          <w:rFonts w:eastAsia="宋体" w:hint="eastAsia"/>
          <w:szCs w:val="21"/>
        </w:rPr>
        <w:t>,</w:t>
      </w:r>
      <w:r w:rsidR="00B9160B">
        <w:rPr>
          <w:rFonts w:eastAsia="宋体"/>
          <w:szCs w:val="21"/>
        </w:rPr>
        <w:t xml:space="preserve">3} is </w:t>
      </w:r>
      <w:r w:rsidR="00BA592C">
        <w:rPr>
          <w:rFonts w:eastAsia="宋体"/>
          <w:szCs w:val="21"/>
        </w:rPr>
        <w:t xml:space="preserve">split </w:t>
      </w:r>
      <w:r w:rsidR="00BA592C" w:rsidRPr="00BA592C">
        <w:rPr>
          <w:rFonts w:eastAsia="宋体"/>
          <w:szCs w:val="21"/>
        </w:rPr>
        <w:t>into two parts</w:t>
      </w:r>
      <w:r w:rsidR="00BA592C">
        <w:rPr>
          <w:rFonts w:eastAsia="宋体"/>
          <w:szCs w:val="21"/>
        </w:rPr>
        <w:t xml:space="preserve"> with the first subslot is configured by K1={3} and the second subslot is configured by K1={1,2}</w:t>
      </w:r>
      <w:r w:rsidR="00BA592C" w:rsidRPr="00BA592C">
        <w:rPr>
          <w:rFonts w:eastAsia="宋体"/>
          <w:szCs w:val="21"/>
        </w:rPr>
        <w:t>.</w:t>
      </w:r>
      <w:r w:rsidR="00BA592C">
        <w:rPr>
          <w:rFonts w:eastAsia="宋体"/>
          <w:szCs w:val="21"/>
        </w:rPr>
        <w:t xml:space="preserve"> T</w:t>
      </w:r>
      <w:r w:rsidR="00AC6818">
        <w:rPr>
          <w:rFonts w:eastAsia="宋体" w:hint="eastAsia"/>
          <w:szCs w:val="21"/>
        </w:rPr>
        <w:t>he HARQ</w:t>
      </w:r>
      <w:r>
        <w:rPr>
          <w:rFonts w:eastAsia="宋体" w:hint="eastAsia"/>
          <w:szCs w:val="21"/>
        </w:rPr>
        <w:t xml:space="preserve">1 will feedback </w:t>
      </w:r>
      <w:r>
        <w:rPr>
          <w:rFonts w:eastAsia="宋体"/>
          <w:szCs w:val="21"/>
        </w:rPr>
        <w:t xml:space="preserve">for </w:t>
      </w:r>
      <w:r>
        <w:rPr>
          <w:rFonts w:eastAsia="宋体" w:hint="eastAsia"/>
          <w:szCs w:val="21"/>
        </w:rPr>
        <w:t xml:space="preserve">all PDSCH </w:t>
      </w:r>
      <w:r w:rsidR="00AC6818" w:rsidRPr="00B9160B">
        <w:rPr>
          <w:rFonts w:eastAsia="宋体" w:hint="eastAsia"/>
          <w:szCs w:val="21"/>
        </w:rPr>
        <w:t>opportunities</w:t>
      </w:r>
      <w:r w:rsidR="00AC6818">
        <w:rPr>
          <w:rFonts w:eastAsia="宋体" w:hint="eastAsia"/>
          <w:szCs w:val="21"/>
        </w:rPr>
        <w:t xml:space="preserve"> </w:t>
      </w:r>
      <w:r>
        <w:rPr>
          <w:rFonts w:eastAsia="宋体" w:hint="eastAsia"/>
          <w:szCs w:val="21"/>
        </w:rPr>
        <w:t xml:space="preserve">in the feedback window </w:t>
      </w:r>
      <w:r w:rsidR="00AC6818">
        <w:rPr>
          <w:rFonts w:eastAsia="宋体"/>
          <w:szCs w:val="21"/>
        </w:rPr>
        <w:t>of HARQ1</w:t>
      </w:r>
      <w:r w:rsidR="00486973">
        <w:rPr>
          <w:rFonts w:eastAsia="宋体"/>
          <w:szCs w:val="21"/>
        </w:rPr>
        <w:t xml:space="preserve"> </w:t>
      </w:r>
      <w:r w:rsidR="00AC6818">
        <w:rPr>
          <w:rFonts w:eastAsia="宋体"/>
          <w:szCs w:val="21"/>
        </w:rPr>
        <w:t>(</w:t>
      </w:r>
      <w:r w:rsidR="00AC6818">
        <w:rPr>
          <w:rFonts w:eastAsia="宋体" w:hint="eastAsia"/>
          <w:szCs w:val="21"/>
        </w:rPr>
        <w:t>slot</w:t>
      </w:r>
      <w:r w:rsidR="00AC6818">
        <w:rPr>
          <w:rFonts w:eastAsia="宋体"/>
          <w:szCs w:val="21"/>
        </w:rPr>
        <w:t xml:space="preserve"> </w:t>
      </w:r>
      <w:r w:rsidR="00AC6818">
        <w:rPr>
          <w:rFonts w:eastAsia="宋体" w:hint="eastAsia"/>
          <w:szCs w:val="21"/>
        </w:rPr>
        <w:t>0)</w:t>
      </w:r>
      <w:r w:rsidR="00486973" w:rsidRPr="00B9160B">
        <w:rPr>
          <w:rFonts w:eastAsia="宋体"/>
          <w:szCs w:val="21"/>
        </w:rPr>
        <w:t xml:space="preserve"> thereby giving a codebook size of 2 bits for HARQ1 codebook</w:t>
      </w:r>
      <w:r w:rsidR="00486973">
        <w:rPr>
          <w:rFonts w:eastAsia="宋体" w:hint="eastAsia"/>
          <w:szCs w:val="21"/>
        </w:rPr>
        <w:t>,</w:t>
      </w:r>
      <w:r w:rsidR="00486973">
        <w:rPr>
          <w:rFonts w:eastAsia="宋体"/>
          <w:szCs w:val="21"/>
        </w:rPr>
        <w:t xml:space="preserve"> and</w:t>
      </w:r>
      <w:r w:rsidR="00486973" w:rsidRPr="00486973">
        <w:rPr>
          <w:rFonts w:eastAsia="宋体" w:hint="eastAsia"/>
          <w:szCs w:val="21"/>
        </w:rPr>
        <w:t xml:space="preserve"> </w:t>
      </w:r>
      <w:r w:rsidR="00486973">
        <w:rPr>
          <w:rFonts w:eastAsia="宋体" w:hint="eastAsia"/>
          <w:szCs w:val="21"/>
        </w:rPr>
        <w:t>the HARQ</w:t>
      </w:r>
      <w:r w:rsidR="00486973">
        <w:rPr>
          <w:rFonts w:eastAsia="宋体"/>
          <w:szCs w:val="21"/>
        </w:rPr>
        <w:t>2 will f</w:t>
      </w:r>
      <w:r w:rsidR="00486973">
        <w:rPr>
          <w:rFonts w:eastAsia="宋体" w:hint="eastAsia"/>
          <w:szCs w:val="21"/>
        </w:rPr>
        <w:t xml:space="preserve">eedback </w:t>
      </w:r>
      <w:r w:rsidR="00486973">
        <w:rPr>
          <w:rFonts w:eastAsia="宋体"/>
          <w:szCs w:val="21"/>
        </w:rPr>
        <w:t xml:space="preserve">for </w:t>
      </w:r>
      <w:r w:rsidR="00486973">
        <w:rPr>
          <w:rFonts w:eastAsia="宋体" w:hint="eastAsia"/>
          <w:szCs w:val="21"/>
        </w:rPr>
        <w:t xml:space="preserve">all PDSCH </w:t>
      </w:r>
      <w:r w:rsidR="00486973" w:rsidRPr="00B9160B">
        <w:rPr>
          <w:rFonts w:eastAsia="宋体" w:hint="eastAsia"/>
          <w:szCs w:val="21"/>
        </w:rPr>
        <w:t>opportunities</w:t>
      </w:r>
      <w:r w:rsidR="00486973">
        <w:rPr>
          <w:rFonts w:eastAsia="宋体" w:hint="eastAsia"/>
          <w:szCs w:val="21"/>
        </w:rPr>
        <w:t xml:space="preserve"> in the feedback window </w:t>
      </w:r>
      <w:r w:rsidR="00486973">
        <w:rPr>
          <w:rFonts w:eastAsia="宋体"/>
          <w:szCs w:val="21"/>
        </w:rPr>
        <w:t>of HARQ2 (</w:t>
      </w:r>
      <w:r w:rsidR="00486973">
        <w:rPr>
          <w:rFonts w:eastAsia="宋体" w:hint="eastAsia"/>
          <w:szCs w:val="21"/>
        </w:rPr>
        <w:t>slot</w:t>
      </w:r>
      <w:r w:rsidR="00486973">
        <w:rPr>
          <w:rFonts w:eastAsia="宋体"/>
          <w:szCs w:val="21"/>
        </w:rPr>
        <w:t xml:space="preserve"> 1 and slot 2</w:t>
      </w:r>
      <w:r w:rsidR="00486973">
        <w:rPr>
          <w:rFonts w:eastAsia="宋体" w:hint="eastAsia"/>
          <w:szCs w:val="21"/>
        </w:rPr>
        <w:t>)</w:t>
      </w:r>
      <w:r w:rsidR="00486973" w:rsidRPr="00B9160B">
        <w:rPr>
          <w:rFonts w:eastAsia="宋体"/>
          <w:szCs w:val="21"/>
        </w:rPr>
        <w:t xml:space="preserve"> thereby giving a codebook size of 4 bits for HARQ2 codebook. Thus the whole codebook size of semi-static codebooks in slot 3 is 6 bits which is half the size of semi-static codebooks without</w:t>
      </w:r>
      <w:r w:rsidR="00B9160B" w:rsidRPr="00B9160B">
        <w:rPr>
          <w:rFonts w:eastAsia="宋体"/>
          <w:szCs w:val="21"/>
        </w:rPr>
        <w:t xml:space="preserve"> splitting the K1 set</w:t>
      </w:r>
      <w:r w:rsidR="00486973" w:rsidRPr="00B9160B">
        <w:rPr>
          <w:rFonts w:eastAsia="宋体"/>
          <w:szCs w:val="21"/>
        </w:rPr>
        <w:t>.</w:t>
      </w:r>
    </w:p>
    <w:p w:rsidR="00BA592C" w:rsidRDefault="00BA592C" w:rsidP="00BA592C">
      <w:pPr>
        <w:snapToGrid w:val="0"/>
        <w:spacing w:after="120"/>
        <w:rPr>
          <w:rFonts w:eastAsia="宋体"/>
          <w:szCs w:val="21"/>
        </w:rPr>
      </w:pPr>
      <w:r>
        <w:rPr>
          <w:rFonts w:eastAsia="宋体" w:hint="eastAsia"/>
          <w:szCs w:val="21"/>
        </w:rPr>
        <w:t xml:space="preserve">In Fig </w:t>
      </w:r>
      <w:r>
        <w:rPr>
          <w:rFonts w:eastAsia="宋体"/>
          <w:szCs w:val="21"/>
        </w:rPr>
        <w:t>4</w:t>
      </w:r>
      <w:r>
        <w:rPr>
          <w:rFonts w:eastAsia="宋体" w:hint="eastAsia"/>
          <w:szCs w:val="21"/>
        </w:rPr>
        <w:t xml:space="preserve">, </w:t>
      </w:r>
      <w:r>
        <w:rPr>
          <w:rFonts w:eastAsia="宋体"/>
          <w:szCs w:val="21"/>
        </w:rPr>
        <w:t>i</w:t>
      </w:r>
      <w:r>
        <w:rPr>
          <w:rFonts w:eastAsia="宋体" w:hint="eastAsia"/>
          <w:szCs w:val="21"/>
        </w:rPr>
        <w:t>f the PDSCH</w:t>
      </w:r>
      <w:r>
        <w:rPr>
          <w:rFonts w:eastAsia="宋体"/>
          <w:szCs w:val="21"/>
        </w:rPr>
        <w:t>1</w:t>
      </w:r>
      <w:r>
        <w:rPr>
          <w:rFonts w:eastAsia="宋体" w:hint="eastAsia"/>
          <w:szCs w:val="21"/>
        </w:rPr>
        <w:t xml:space="preserve"> </w:t>
      </w:r>
      <w:r>
        <w:rPr>
          <w:rFonts w:eastAsia="宋体"/>
          <w:szCs w:val="21"/>
        </w:rPr>
        <w:t xml:space="preserve">and </w:t>
      </w:r>
      <w:r>
        <w:rPr>
          <w:rFonts w:eastAsia="宋体" w:hint="eastAsia"/>
          <w:szCs w:val="21"/>
        </w:rPr>
        <w:t>the PDSCH</w:t>
      </w:r>
      <w:r>
        <w:rPr>
          <w:rFonts w:eastAsia="宋体"/>
          <w:szCs w:val="21"/>
        </w:rPr>
        <w:t xml:space="preserve">2 </w:t>
      </w:r>
      <w:r>
        <w:rPr>
          <w:rFonts w:eastAsia="宋体" w:hint="eastAsia"/>
          <w:szCs w:val="21"/>
        </w:rPr>
        <w:t xml:space="preserve">is indicated to </w:t>
      </w:r>
      <w:r>
        <w:rPr>
          <w:rFonts w:eastAsia="宋体"/>
          <w:szCs w:val="21"/>
        </w:rPr>
        <w:t xml:space="preserve">have </w:t>
      </w:r>
      <w:r>
        <w:rPr>
          <w:rFonts w:eastAsia="宋体" w:hint="eastAsia"/>
          <w:szCs w:val="21"/>
        </w:rPr>
        <w:t>fe</w:t>
      </w:r>
      <w:r>
        <w:rPr>
          <w:rFonts w:eastAsia="宋体"/>
          <w:szCs w:val="21"/>
        </w:rPr>
        <w:t>e</w:t>
      </w:r>
      <w:r>
        <w:rPr>
          <w:rFonts w:eastAsia="宋体" w:hint="eastAsia"/>
          <w:szCs w:val="21"/>
        </w:rPr>
        <w:t xml:space="preserve">dback in HARQ1 in </w:t>
      </w:r>
      <w:r>
        <w:rPr>
          <w:rFonts w:eastAsia="宋体"/>
          <w:szCs w:val="21"/>
        </w:rPr>
        <w:t>subslot6, and the PDSCH3</w:t>
      </w:r>
      <w:r>
        <w:rPr>
          <w:rFonts w:eastAsia="宋体" w:hint="eastAsia"/>
          <w:szCs w:val="21"/>
        </w:rPr>
        <w:t xml:space="preserve"> is indicated to </w:t>
      </w:r>
      <w:r>
        <w:rPr>
          <w:rFonts w:eastAsia="宋体"/>
          <w:szCs w:val="21"/>
        </w:rPr>
        <w:t xml:space="preserve">have </w:t>
      </w:r>
      <w:r>
        <w:rPr>
          <w:rFonts w:eastAsia="宋体" w:hint="eastAsia"/>
          <w:szCs w:val="21"/>
        </w:rPr>
        <w:t>fe</w:t>
      </w:r>
      <w:r>
        <w:rPr>
          <w:rFonts w:eastAsia="宋体"/>
          <w:szCs w:val="21"/>
        </w:rPr>
        <w:t>e</w:t>
      </w:r>
      <w:r>
        <w:rPr>
          <w:rFonts w:eastAsia="宋体" w:hint="eastAsia"/>
          <w:szCs w:val="21"/>
        </w:rPr>
        <w:t>dback in HARQ</w:t>
      </w:r>
      <w:r>
        <w:rPr>
          <w:rFonts w:eastAsia="宋体"/>
          <w:szCs w:val="21"/>
        </w:rPr>
        <w:t>2</w:t>
      </w:r>
      <w:r>
        <w:rPr>
          <w:rFonts w:eastAsia="宋体" w:hint="eastAsia"/>
          <w:szCs w:val="21"/>
        </w:rPr>
        <w:t xml:space="preserve"> in </w:t>
      </w:r>
      <w:r>
        <w:rPr>
          <w:rFonts w:eastAsia="宋体"/>
          <w:szCs w:val="21"/>
        </w:rPr>
        <w:t>subslot7. To reduce the o</w:t>
      </w:r>
      <w:r w:rsidRPr="00B9160B">
        <w:rPr>
          <w:rFonts w:eastAsia="宋体" w:hint="eastAsia"/>
          <w:szCs w:val="21"/>
        </w:rPr>
        <w:t xml:space="preserve">verhead of </w:t>
      </w:r>
      <w:r>
        <w:rPr>
          <w:rFonts w:eastAsia="宋体" w:hint="eastAsia"/>
          <w:szCs w:val="21"/>
        </w:rPr>
        <w:t>HARQ</w:t>
      </w:r>
      <w:r>
        <w:rPr>
          <w:rFonts w:eastAsia="宋体"/>
          <w:szCs w:val="21"/>
        </w:rPr>
        <w:t xml:space="preserve"> </w:t>
      </w:r>
      <w:r w:rsidRPr="00B9160B">
        <w:rPr>
          <w:rFonts w:eastAsia="宋体" w:hint="eastAsia"/>
          <w:szCs w:val="21"/>
        </w:rPr>
        <w:t>codebook</w:t>
      </w:r>
      <w:r>
        <w:rPr>
          <w:rFonts w:eastAsia="宋体"/>
          <w:szCs w:val="21"/>
        </w:rPr>
        <w:t>, K1={1</w:t>
      </w:r>
      <w:r>
        <w:rPr>
          <w:rFonts w:eastAsia="宋体" w:hint="eastAsia"/>
          <w:szCs w:val="21"/>
        </w:rPr>
        <w:t>,</w:t>
      </w:r>
      <w:r>
        <w:rPr>
          <w:rFonts w:eastAsia="宋体"/>
          <w:szCs w:val="21"/>
        </w:rPr>
        <w:t>2</w:t>
      </w:r>
      <w:r>
        <w:rPr>
          <w:rFonts w:eastAsia="宋体" w:hint="eastAsia"/>
          <w:szCs w:val="21"/>
        </w:rPr>
        <w:t>,</w:t>
      </w:r>
      <w:r>
        <w:rPr>
          <w:rFonts w:eastAsia="宋体"/>
          <w:szCs w:val="21"/>
        </w:rPr>
        <w:t xml:space="preserve">3} is split </w:t>
      </w:r>
      <w:r w:rsidRPr="00BA592C">
        <w:rPr>
          <w:rFonts w:eastAsia="宋体"/>
          <w:szCs w:val="21"/>
        </w:rPr>
        <w:t>into two parts</w:t>
      </w:r>
      <w:r>
        <w:rPr>
          <w:rFonts w:eastAsia="宋体"/>
          <w:szCs w:val="21"/>
        </w:rPr>
        <w:t xml:space="preserve"> with the first subslot is configured by K1={</w:t>
      </w:r>
      <w:r w:rsidR="00211F36">
        <w:rPr>
          <w:rFonts w:eastAsia="宋体"/>
          <w:szCs w:val="21"/>
        </w:rPr>
        <w:t>2,</w:t>
      </w:r>
      <w:r>
        <w:rPr>
          <w:rFonts w:eastAsia="宋体"/>
          <w:szCs w:val="21"/>
        </w:rPr>
        <w:t>3} and the second subslot is configured by K1={</w:t>
      </w:r>
      <w:r w:rsidR="00211F36">
        <w:rPr>
          <w:rFonts w:eastAsia="宋体"/>
          <w:szCs w:val="21"/>
        </w:rPr>
        <w:t>1</w:t>
      </w:r>
      <w:r>
        <w:rPr>
          <w:rFonts w:eastAsia="宋体"/>
          <w:szCs w:val="21"/>
        </w:rPr>
        <w:t>}</w:t>
      </w:r>
      <w:r w:rsidRPr="00BA592C">
        <w:rPr>
          <w:rFonts w:eastAsia="宋体"/>
          <w:szCs w:val="21"/>
        </w:rPr>
        <w:t>.</w:t>
      </w:r>
      <w:r>
        <w:rPr>
          <w:rFonts w:eastAsia="宋体"/>
          <w:szCs w:val="21"/>
        </w:rPr>
        <w:t xml:space="preserve"> T</w:t>
      </w:r>
      <w:r>
        <w:rPr>
          <w:rFonts w:eastAsia="宋体" w:hint="eastAsia"/>
          <w:szCs w:val="21"/>
        </w:rPr>
        <w:t xml:space="preserve">he HARQ1 will feedback </w:t>
      </w:r>
      <w:r>
        <w:rPr>
          <w:rFonts w:eastAsia="宋体"/>
          <w:szCs w:val="21"/>
        </w:rPr>
        <w:t xml:space="preserve">for </w:t>
      </w:r>
      <w:r>
        <w:rPr>
          <w:rFonts w:eastAsia="宋体" w:hint="eastAsia"/>
          <w:szCs w:val="21"/>
        </w:rPr>
        <w:t xml:space="preserve">all PDSCH </w:t>
      </w:r>
      <w:r w:rsidRPr="00B9160B">
        <w:rPr>
          <w:rFonts w:eastAsia="宋体" w:hint="eastAsia"/>
          <w:szCs w:val="21"/>
        </w:rPr>
        <w:t>opportunities</w:t>
      </w:r>
      <w:r>
        <w:rPr>
          <w:rFonts w:eastAsia="宋体" w:hint="eastAsia"/>
          <w:szCs w:val="21"/>
        </w:rPr>
        <w:t xml:space="preserve"> in the feedback window </w:t>
      </w:r>
      <w:r>
        <w:rPr>
          <w:rFonts w:eastAsia="宋体"/>
          <w:szCs w:val="21"/>
        </w:rPr>
        <w:t>of HARQ1 (</w:t>
      </w:r>
      <w:r>
        <w:rPr>
          <w:rFonts w:eastAsia="宋体" w:hint="eastAsia"/>
          <w:szCs w:val="21"/>
        </w:rPr>
        <w:t>slot</w:t>
      </w:r>
      <w:r>
        <w:rPr>
          <w:rFonts w:eastAsia="宋体"/>
          <w:szCs w:val="21"/>
        </w:rPr>
        <w:t xml:space="preserve"> </w:t>
      </w:r>
      <w:r>
        <w:rPr>
          <w:rFonts w:eastAsia="宋体" w:hint="eastAsia"/>
          <w:szCs w:val="21"/>
        </w:rPr>
        <w:t>0</w:t>
      </w:r>
      <w:r w:rsidR="00211F36">
        <w:rPr>
          <w:rFonts w:eastAsia="宋体"/>
          <w:szCs w:val="21"/>
        </w:rPr>
        <w:t xml:space="preserve"> and slot 1</w:t>
      </w:r>
      <w:r>
        <w:rPr>
          <w:rFonts w:eastAsia="宋体" w:hint="eastAsia"/>
          <w:szCs w:val="21"/>
        </w:rPr>
        <w:t>)</w:t>
      </w:r>
      <w:r w:rsidRPr="00B9160B">
        <w:rPr>
          <w:rFonts w:eastAsia="宋体"/>
          <w:szCs w:val="21"/>
        </w:rPr>
        <w:t xml:space="preserve"> the</w:t>
      </w:r>
      <w:r w:rsidR="00211F36">
        <w:rPr>
          <w:rFonts w:eastAsia="宋体"/>
          <w:szCs w:val="21"/>
        </w:rPr>
        <w:t>reby giving a codebook size of 4</w:t>
      </w:r>
      <w:r w:rsidRPr="00B9160B">
        <w:rPr>
          <w:rFonts w:eastAsia="宋体"/>
          <w:szCs w:val="21"/>
        </w:rPr>
        <w:t xml:space="preserve"> bits for HARQ1 codebook</w:t>
      </w:r>
      <w:r>
        <w:rPr>
          <w:rFonts w:eastAsia="宋体" w:hint="eastAsia"/>
          <w:szCs w:val="21"/>
        </w:rPr>
        <w:t>,</w:t>
      </w:r>
      <w:r>
        <w:rPr>
          <w:rFonts w:eastAsia="宋体"/>
          <w:szCs w:val="21"/>
        </w:rPr>
        <w:t xml:space="preserve"> and</w:t>
      </w:r>
      <w:r w:rsidRPr="00486973">
        <w:rPr>
          <w:rFonts w:eastAsia="宋体" w:hint="eastAsia"/>
          <w:szCs w:val="21"/>
        </w:rPr>
        <w:t xml:space="preserve"> </w:t>
      </w:r>
      <w:r>
        <w:rPr>
          <w:rFonts w:eastAsia="宋体" w:hint="eastAsia"/>
          <w:szCs w:val="21"/>
        </w:rPr>
        <w:t>the HARQ</w:t>
      </w:r>
      <w:r>
        <w:rPr>
          <w:rFonts w:eastAsia="宋体"/>
          <w:szCs w:val="21"/>
        </w:rPr>
        <w:t>2 will f</w:t>
      </w:r>
      <w:r>
        <w:rPr>
          <w:rFonts w:eastAsia="宋体" w:hint="eastAsia"/>
          <w:szCs w:val="21"/>
        </w:rPr>
        <w:t xml:space="preserve">eedback </w:t>
      </w:r>
      <w:r>
        <w:rPr>
          <w:rFonts w:eastAsia="宋体"/>
          <w:szCs w:val="21"/>
        </w:rPr>
        <w:t xml:space="preserve">for </w:t>
      </w:r>
      <w:r>
        <w:rPr>
          <w:rFonts w:eastAsia="宋体" w:hint="eastAsia"/>
          <w:szCs w:val="21"/>
        </w:rPr>
        <w:t xml:space="preserve">all PDSCH </w:t>
      </w:r>
      <w:r w:rsidRPr="00B9160B">
        <w:rPr>
          <w:rFonts w:eastAsia="宋体" w:hint="eastAsia"/>
          <w:szCs w:val="21"/>
        </w:rPr>
        <w:t>opportunities</w:t>
      </w:r>
      <w:r>
        <w:rPr>
          <w:rFonts w:eastAsia="宋体" w:hint="eastAsia"/>
          <w:szCs w:val="21"/>
        </w:rPr>
        <w:t xml:space="preserve"> in the feedback window </w:t>
      </w:r>
      <w:r>
        <w:rPr>
          <w:rFonts w:eastAsia="宋体"/>
          <w:szCs w:val="21"/>
        </w:rPr>
        <w:t>of HARQ2 (slot 2</w:t>
      </w:r>
      <w:r>
        <w:rPr>
          <w:rFonts w:eastAsia="宋体" w:hint="eastAsia"/>
          <w:szCs w:val="21"/>
        </w:rPr>
        <w:t>)</w:t>
      </w:r>
      <w:r w:rsidRPr="00B9160B">
        <w:rPr>
          <w:rFonts w:eastAsia="宋体"/>
          <w:szCs w:val="21"/>
        </w:rPr>
        <w:t xml:space="preserve"> thereby giving a co</w:t>
      </w:r>
      <w:r w:rsidR="00211F36">
        <w:rPr>
          <w:rFonts w:eastAsia="宋体"/>
          <w:szCs w:val="21"/>
        </w:rPr>
        <w:t xml:space="preserve">debook size of 2 </w:t>
      </w:r>
      <w:r w:rsidRPr="00B9160B">
        <w:rPr>
          <w:rFonts w:eastAsia="宋体"/>
          <w:szCs w:val="21"/>
        </w:rPr>
        <w:t xml:space="preserve">bits </w:t>
      </w:r>
      <w:r w:rsidRPr="00B9160B">
        <w:rPr>
          <w:rFonts w:eastAsia="宋体"/>
          <w:szCs w:val="21"/>
        </w:rPr>
        <w:lastRenderedPageBreak/>
        <w:t>for HARQ2 codebook. Thus the whole codebook size of semi-static codebooks in slot 3 is 6 bits which is half the size of semi-static codebooks without splitting the K1 set.</w:t>
      </w:r>
    </w:p>
    <w:p w:rsidR="00211F36" w:rsidRPr="00211F36" w:rsidRDefault="00211F36" w:rsidP="00BA592C">
      <w:pPr>
        <w:snapToGrid w:val="0"/>
        <w:spacing w:after="120"/>
        <w:rPr>
          <w:rFonts w:eastAsia="宋体"/>
          <w:szCs w:val="21"/>
        </w:rPr>
      </w:pPr>
      <w:r>
        <w:rPr>
          <w:rFonts w:eastAsia="宋体" w:hint="eastAsia"/>
          <w:szCs w:val="21"/>
        </w:rPr>
        <w:t xml:space="preserve">In Fig </w:t>
      </w:r>
      <w:r>
        <w:rPr>
          <w:rFonts w:eastAsia="宋体"/>
          <w:szCs w:val="21"/>
        </w:rPr>
        <w:t>5</w:t>
      </w:r>
      <w:r>
        <w:rPr>
          <w:rFonts w:eastAsia="宋体" w:hint="eastAsia"/>
          <w:szCs w:val="21"/>
        </w:rPr>
        <w:t xml:space="preserve">, </w:t>
      </w:r>
      <w:r>
        <w:rPr>
          <w:rFonts w:eastAsia="宋体"/>
          <w:szCs w:val="21"/>
        </w:rPr>
        <w:t>i</w:t>
      </w:r>
      <w:r>
        <w:rPr>
          <w:rFonts w:eastAsia="宋体" w:hint="eastAsia"/>
          <w:szCs w:val="21"/>
        </w:rPr>
        <w:t>f the PDSCH</w:t>
      </w:r>
      <w:r>
        <w:rPr>
          <w:rFonts w:eastAsia="宋体"/>
          <w:szCs w:val="21"/>
        </w:rPr>
        <w:t>1</w:t>
      </w:r>
      <w:r>
        <w:rPr>
          <w:rFonts w:eastAsia="宋体" w:hint="eastAsia"/>
          <w:szCs w:val="21"/>
        </w:rPr>
        <w:t xml:space="preserve"> </w:t>
      </w:r>
      <w:r>
        <w:rPr>
          <w:rFonts w:eastAsia="宋体"/>
          <w:szCs w:val="21"/>
        </w:rPr>
        <w:t xml:space="preserve">and </w:t>
      </w:r>
      <w:r>
        <w:rPr>
          <w:rFonts w:eastAsia="宋体" w:hint="eastAsia"/>
          <w:szCs w:val="21"/>
        </w:rPr>
        <w:t>the PDSCH</w:t>
      </w:r>
      <w:r>
        <w:rPr>
          <w:rFonts w:eastAsia="宋体"/>
          <w:szCs w:val="21"/>
        </w:rPr>
        <w:t xml:space="preserve">3 </w:t>
      </w:r>
      <w:r>
        <w:rPr>
          <w:rFonts w:eastAsia="宋体" w:hint="eastAsia"/>
          <w:szCs w:val="21"/>
        </w:rPr>
        <w:t xml:space="preserve">is indicated to </w:t>
      </w:r>
      <w:r>
        <w:rPr>
          <w:rFonts w:eastAsia="宋体"/>
          <w:szCs w:val="21"/>
        </w:rPr>
        <w:t xml:space="preserve">have </w:t>
      </w:r>
      <w:r>
        <w:rPr>
          <w:rFonts w:eastAsia="宋体" w:hint="eastAsia"/>
          <w:szCs w:val="21"/>
        </w:rPr>
        <w:t>fe</w:t>
      </w:r>
      <w:r>
        <w:rPr>
          <w:rFonts w:eastAsia="宋体"/>
          <w:szCs w:val="21"/>
        </w:rPr>
        <w:t>e</w:t>
      </w:r>
      <w:r>
        <w:rPr>
          <w:rFonts w:eastAsia="宋体" w:hint="eastAsia"/>
          <w:szCs w:val="21"/>
        </w:rPr>
        <w:t xml:space="preserve">dback in HARQ1 in </w:t>
      </w:r>
      <w:r>
        <w:rPr>
          <w:rFonts w:eastAsia="宋体"/>
          <w:szCs w:val="21"/>
        </w:rPr>
        <w:t xml:space="preserve">subslot6, and the PDSCH2 and </w:t>
      </w:r>
      <w:r>
        <w:rPr>
          <w:rFonts w:eastAsia="宋体" w:hint="eastAsia"/>
          <w:szCs w:val="21"/>
        </w:rPr>
        <w:t>the PDSCH</w:t>
      </w:r>
      <w:r>
        <w:rPr>
          <w:rFonts w:eastAsia="宋体"/>
          <w:szCs w:val="21"/>
        </w:rPr>
        <w:t>4</w:t>
      </w:r>
      <w:r>
        <w:rPr>
          <w:rFonts w:eastAsia="宋体" w:hint="eastAsia"/>
          <w:szCs w:val="21"/>
        </w:rPr>
        <w:t xml:space="preserve"> is indicated to </w:t>
      </w:r>
      <w:r>
        <w:rPr>
          <w:rFonts w:eastAsia="宋体"/>
          <w:szCs w:val="21"/>
        </w:rPr>
        <w:t xml:space="preserve">have </w:t>
      </w:r>
      <w:r>
        <w:rPr>
          <w:rFonts w:eastAsia="宋体" w:hint="eastAsia"/>
          <w:szCs w:val="21"/>
        </w:rPr>
        <w:t>fe</w:t>
      </w:r>
      <w:r>
        <w:rPr>
          <w:rFonts w:eastAsia="宋体"/>
          <w:szCs w:val="21"/>
        </w:rPr>
        <w:t>e</w:t>
      </w:r>
      <w:r>
        <w:rPr>
          <w:rFonts w:eastAsia="宋体" w:hint="eastAsia"/>
          <w:szCs w:val="21"/>
        </w:rPr>
        <w:t>dback in HARQ</w:t>
      </w:r>
      <w:r>
        <w:rPr>
          <w:rFonts w:eastAsia="宋体"/>
          <w:szCs w:val="21"/>
        </w:rPr>
        <w:t>2</w:t>
      </w:r>
      <w:r>
        <w:rPr>
          <w:rFonts w:eastAsia="宋体" w:hint="eastAsia"/>
          <w:szCs w:val="21"/>
        </w:rPr>
        <w:t xml:space="preserve"> in </w:t>
      </w:r>
      <w:r>
        <w:rPr>
          <w:rFonts w:eastAsia="宋体"/>
          <w:szCs w:val="21"/>
        </w:rPr>
        <w:t>subslot7. To reduce the o</w:t>
      </w:r>
      <w:r w:rsidRPr="00B9160B">
        <w:rPr>
          <w:rFonts w:eastAsia="宋体" w:hint="eastAsia"/>
          <w:szCs w:val="21"/>
        </w:rPr>
        <w:t xml:space="preserve">verhead of </w:t>
      </w:r>
      <w:r>
        <w:rPr>
          <w:rFonts w:eastAsia="宋体" w:hint="eastAsia"/>
          <w:szCs w:val="21"/>
        </w:rPr>
        <w:t>HARQ</w:t>
      </w:r>
      <w:r>
        <w:rPr>
          <w:rFonts w:eastAsia="宋体"/>
          <w:szCs w:val="21"/>
        </w:rPr>
        <w:t xml:space="preserve"> </w:t>
      </w:r>
      <w:r w:rsidRPr="00B9160B">
        <w:rPr>
          <w:rFonts w:eastAsia="宋体" w:hint="eastAsia"/>
          <w:szCs w:val="21"/>
        </w:rPr>
        <w:t>codebook</w:t>
      </w:r>
      <w:r>
        <w:rPr>
          <w:rFonts w:eastAsia="宋体"/>
          <w:szCs w:val="21"/>
        </w:rPr>
        <w:t>, K1={1</w:t>
      </w:r>
      <w:r>
        <w:rPr>
          <w:rFonts w:eastAsia="宋体" w:hint="eastAsia"/>
          <w:szCs w:val="21"/>
        </w:rPr>
        <w:t>,</w:t>
      </w:r>
      <w:r>
        <w:rPr>
          <w:rFonts w:eastAsia="宋体"/>
          <w:szCs w:val="21"/>
        </w:rPr>
        <w:t>2</w:t>
      </w:r>
      <w:r>
        <w:rPr>
          <w:rFonts w:eastAsia="宋体" w:hint="eastAsia"/>
          <w:szCs w:val="21"/>
        </w:rPr>
        <w:t>,</w:t>
      </w:r>
      <w:r>
        <w:rPr>
          <w:rFonts w:eastAsia="宋体"/>
          <w:szCs w:val="21"/>
        </w:rPr>
        <w:t xml:space="preserve">3} is split </w:t>
      </w:r>
      <w:r w:rsidRPr="00BA592C">
        <w:rPr>
          <w:rFonts w:eastAsia="宋体"/>
          <w:szCs w:val="21"/>
        </w:rPr>
        <w:t>into two parts</w:t>
      </w:r>
      <w:r>
        <w:rPr>
          <w:rFonts w:eastAsia="宋体"/>
          <w:szCs w:val="21"/>
        </w:rPr>
        <w:t xml:space="preserve"> with the first subslot is configured by K1={2,3} and the second subslot is configured by K1={1,2}</w:t>
      </w:r>
      <w:r w:rsidRPr="00BA592C">
        <w:rPr>
          <w:rFonts w:eastAsia="宋体"/>
          <w:szCs w:val="21"/>
        </w:rPr>
        <w:t>.</w:t>
      </w:r>
      <w:r>
        <w:rPr>
          <w:rFonts w:eastAsia="宋体"/>
          <w:szCs w:val="21"/>
        </w:rPr>
        <w:t xml:space="preserve"> T</w:t>
      </w:r>
      <w:r>
        <w:rPr>
          <w:rFonts w:eastAsia="宋体" w:hint="eastAsia"/>
          <w:szCs w:val="21"/>
        </w:rPr>
        <w:t xml:space="preserve">he HARQ1 will feedback </w:t>
      </w:r>
      <w:r>
        <w:rPr>
          <w:rFonts w:eastAsia="宋体"/>
          <w:szCs w:val="21"/>
        </w:rPr>
        <w:t xml:space="preserve">for </w:t>
      </w:r>
      <w:r>
        <w:rPr>
          <w:rFonts w:eastAsia="宋体" w:hint="eastAsia"/>
          <w:szCs w:val="21"/>
        </w:rPr>
        <w:t xml:space="preserve">all PDSCH </w:t>
      </w:r>
      <w:r w:rsidRPr="00B9160B">
        <w:rPr>
          <w:rFonts w:eastAsia="宋体" w:hint="eastAsia"/>
          <w:szCs w:val="21"/>
        </w:rPr>
        <w:t>opportunities</w:t>
      </w:r>
      <w:r>
        <w:rPr>
          <w:rFonts w:eastAsia="宋体" w:hint="eastAsia"/>
          <w:szCs w:val="21"/>
        </w:rPr>
        <w:t xml:space="preserve"> in the feedback window </w:t>
      </w:r>
      <w:r>
        <w:rPr>
          <w:rFonts w:eastAsia="宋体"/>
          <w:szCs w:val="21"/>
        </w:rPr>
        <w:t>of HARQ1 (</w:t>
      </w:r>
      <w:r>
        <w:rPr>
          <w:rFonts w:eastAsia="宋体" w:hint="eastAsia"/>
          <w:szCs w:val="21"/>
        </w:rPr>
        <w:t>slot</w:t>
      </w:r>
      <w:r>
        <w:rPr>
          <w:rFonts w:eastAsia="宋体"/>
          <w:szCs w:val="21"/>
        </w:rPr>
        <w:t xml:space="preserve"> </w:t>
      </w:r>
      <w:r>
        <w:rPr>
          <w:rFonts w:eastAsia="宋体" w:hint="eastAsia"/>
          <w:szCs w:val="21"/>
        </w:rPr>
        <w:t>0</w:t>
      </w:r>
      <w:r>
        <w:rPr>
          <w:rFonts w:eastAsia="宋体"/>
          <w:szCs w:val="21"/>
        </w:rPr>
        <w:t xml:space="preserve"> and slot 1</w:t>
      </w:r>
      <w:r>
        <w:rPr>
          <w:rFonts w:eastAsia="宋体" w:hint="eastAsia"/>
          <w:szCs w:val="21"/>
        </w:rPr>
        <w:t>)</w:t>
      </w:r>
      <w:r w:rsidRPr="00B9160B">
        <w:rPr>
          <w:rFonts w:eastAsia="宋体"/>
          <w:szCs w:val="21"/>
        </w:rPr>
        <w:t xml:space="preserve"> the</w:t>
      </w:r>
      <w:r>
        <w:rPr>
          <w:rFonts w:eastAsia="宋体"/>
          <w:szCs w:val="21"/>
        </w:rPr>
        <w:t>reby giving a codebook size of 4</w:t>
      </w:r>
      <w:r w:rsidRPr="00B9160B">
        <w:rPr>
          <w:rFonts w:eastAsia="宋体"/>
          <w:szCs w:val="21"/>
        </w:rPr>
        <w:t xml:space="preserve"> bits for HARQ1 codebook</w:t>
      </w:r>
      <w:r>
        <w:rPr>
          <w:rFonts w:eastAsia="宋体" w:hint="eastAsia"/>
          <w:szCs w:val="21"/>
        </w:rPr>
        <w:t>,</w:t>
      </w:r>
      <w:r>
        <w:rPr>
          <w:rFonts w:eastAsia="宋体"/>
          <w:szCs w:val="21"/>
        </w:rPr>
        <w:t xml:space="preserve"> and</w:t>
      </w:r>
      <w:r w:rsidRPr="00486973">
        <w:rPr>
          <w:rFonts w:eastAsia="宋体" w:hint="eastAsia"/>
          <w:szCs w:val="21"/>
        </w:rPr>
        <w:t xml:space="preserve"> </w:t>
      </w:r>
      <w:r>
        <w:rPr>
          <w:rFonts w:eastAsia="宋体" w:hint="eastAsia"/>
          <w:szCs w:val="21"/>
        </w:rPr>
        <w:t>the HARQ</w:t>
      </w:r>
      <w:r>
        <w:rPr>
          <w:rFonts w:eastAsia="宋体"/>
          <w:szCs w:val="21"/>
        </w:rPr>
        <w:t>2 will f</w:t>
      </w:r>
      <w:r>
        <w:rPr>
          <w:rFonts w:eastAsia="宋体" w:hint="eastAsia"/>
          <w:szCs w:val="21"/>
        </w:rPr>
        <w:t xml:space="preserve">eedback </w:t>
      </w:r>
      <w:r>
        <w:rPr>
          <w:rFonts w:eastAsia="宋体"/>
          <w:szCs w:val="21"/>
        </w:rPr>
        <w:t xml:space="preserve">for </w:t>
      </w:r>
      <w:r>
        <w:rPr>
          <w:rFonts w:eastAsia="宋体" w:hint="eastAsia"/>
          <w:szCs w:val="21"/>
        </w:rPr>
        <w:t xml:space="preserve">all PDSCH </w:t>
      </w:r>
      <w:r w:rsidRPr="00B9160B">
        <w:rPr>
          <w:rFonts w:eastAsia="宋体" w:hint="eastAsia"/>
          <w:szCs w:val="21"/>
        </w:rPr>
        <w:t>opportunities</w:t>
      </w:r>
      <w:r>
        <w:rPr>
          <w:rFonts w:eastAsia="宋体" w:hint="eastAsia"/>
          <w:szCs w:val="21"/>
        </w:rPr>
        <w:t xml:space="preserve"> in the feedback window </w:t>
      </w:r>
      <w:r>
        <w:rPr>
          <w:rFonts w:eastAsia="宋体"/>
          <w:szCs w:val="21"/>
        </w:rPr>
        <w:t>of HARQ2 (slot 1 and slot 2</w:t>
      </w:r>
      <w:r>
        <w:rPr>
          <w:rFonts w:eastAsia="宋体" w:hint="eastAsia"/>
          <w:szCs w:val="21"/>
        </w:rPr>
        <w:t>)</w:t>
      </w:r>
      <w:r w:rsidRPr="00B9160B">
        <w:rPr>
          <w:rFonts w:eastAsia="宋体"/>
          <w:szCs w:val="21"/>
        </w:rPr>
        <w:t xml:space="preserve"> thereby giving a co</w:t>
      </w:r>
      <w:r>
        <w:rPr>
          <w:rFonts w:eastAsia="宋体"/>
          <w:szCs w:val="21"/>
        </w:rPr>
        <w:t xml:space="preserve">debook size of 4 </w:t>
      </w:r>
      <w:r w:rsidRPr="00B9160B">
        <w:rPr>
          <w:rFonts w:eastAsia="宋体"/>
          <w:szCs w:val="21"/>
        </w:rPr>
        <w:t>bits for HARQ2 codebook. Thus the whole codebook size of semi-s</w:t>
      </w:r>
      <w:r>
        <w:rPr>
          <w:rFonts w:eastAsia="宋体"/>
          <w:szCs w:val="21"/>
        </w:rPr>
        <w:t>tatic codebooks in slot 3 is 8</w:t>
      </w:r>
      <w:r w:rsidRPr="00B9160B">
        <w:rPr>
          <w:rFonts w:eastAsia="宋体"/>
          <w:szCs w:val="21"/>
        </w:rPr>
        <w:t xml:space="preserve"> bits which is </w:t>
      </w:r>
      <w:r>
        <w:rPr>
          <w:rFonts w:eastAsia="宋体"/>
          <w:szCs w:val="21"/>
        </w:rPr>
        <w:t>one third</w:t>
      </w:r>
      <w:r w:rsidRPr="00B9160B">
        <w:rPr>
          <w:rFonts w:eastAsia="宋体"/>
          <w:szCs w:val="21"/>
        </w:rPr>
        <w:t xml:space="preserve"> the size of semi-static codebooks without splitting the K1 set.</w:t>
      </w:r>
    </w:p>
    <w:p w:rsidR="00B9160B" w:rsidRPr="00BA592C" w:rsidRDefault="00B9160B" w:rsidP="00960B18">
      <w:pPr>
        <w:snapToGrid w:val="0"/>
        <w:spacing w:after="120"/>
        <w:rPr>
          <w:rFonts w:eastAsia="宋体"/>
          <w:szCs w:val="21"/>
        </w:rPr>
      </w:pPr>
    </w:p>
    <w:p w:rsidR="00960B18" w:rsidRDefault="00960B18" w:rsidP="00B9160B">
      <w:pPr>
        <w:snapToGrid w:val="0"/>
        <w:spacing w:after="120"/>
        <w:jc w:val="center"/>
      </w:pPr>
      <w:r>
        <w:object w:dxaOrig="9947" w:dyaOrig="4122">
          <v:shape id="_x0000_i1027" type="#_x0000_t75" style="width:415.2pt;height:172.8pt" o:ole="">
            <v:imagedata r:id="rId13" o:title=""/>
          </v:shape>
          <o:OLEObject Type="Embed" ProgID="Visio.Drawing.11" ShapeID="_x0000_i1027" DrawAspect="Content" ObjectID="_1618170373" r:id="rId14"/>
        </w:object>
      </w:r>
    </w:p>
    <w:p w:rsidR="00B9160B" w:rsidRDefault="00B9160B" w:rsidP="00B9160B">
      <w:pPr>
        <w:pStyle w:val="a6"/>
        <w:jc w:val="center"/>
      </w:pPr>
      <w:r>
        <w:t xml:space="preserve">Figure </w:t>
      </w:r>
      <w:r>
        <w:rPr>
          <w:noProof/>
        </w:rPr>
        <w:t>3</w:t>
      </w:r>
      <w:r>
        <w:t xml:space="preserve">: Split K1 set of </w:t>
      </w:r>
      <w:r w:rsidRPr="00960B18">
        <w:rPr>
          <w:rFonts w:eastAsia="宋体" w:hint="eastAsia"/>
          <w:szCs w:val="21"/>
        </w:rPr>
        <w:t>semi-static</w:t>
      </w:r>
      <w:r w:rsidRPr="00960B18">
        <w:rPr>
          <w:rFonts w:eastAsia="宋体"/>
          <w:szCs w:val="21"/>
          <w:lang w:val="en-US"/>
        </w:rPr>
        <w:t xml:space="preserve"> HARQ-ACK codebook</w:t>
      </w:r>
      <w:r>
        <w:rPr>
          <w:rFonts w:eastAsia="宋体"/>
          <w:szCs w:val="21"/>
          <w:lang w:val="en-US"/>
        </w:rPr>
        <w:t xml:space="preserve"> for </w:t>
      </w:r>
      <w:r w:rsidRPr="00960B18">
        <w:rPr>
          <w:rFonts w:eastAsia="宋体"/>
          <w:szCs w:val="21"/>
        </w:rPr>
        <w:t>feedback requirement</w:t>
      </w:r>
      <w:r w:rsidR="00211F36">
        <w:rPr>
          <w:rFonts w:eastAsia="宋体"/>
          <w:szCs w:val="21"/>
        </w:rPr>
        <w:t xml:space="preserve"> </w:t>
      </w:r>
      <w:r>
        <w:rPr>
          <w:rFonts w:eastAsia="宋体"/>
          <w:szCs w:val="21"/>
        </w:rPr>
        <w:t>1</w:t>
      </w:r>
    </w:p>
    <w:p w:rsidR="00B9160B" w:rsidRPr="00B9160B" w:rsidRDefault="00B9160B" w:rsidP="00B9160B">
      <w:pPr>
        <w:rPr>
          <w:lang w:val="en-GB" w:eastAsia="en-US"/>
        </w:rPr>
      </w:pPr>
    </w:p>
    <w:p w:rsidR="00B9160B" w:rsidRDefault="00B9160B" w:rsidP="00B9160B">
      <w:pPr>
        <w:pStyle w:val="a6"/>
        <w:jc w:val="center"/>
      </w:pPr>
      <w:r>
        <w:object w:dxaOrig="9916" w:dyaOrig="4263">
          <v:shape id="_x0000_i1028" type="#_x0000_t75" style="width:415.2pt;height:178.2pt" o:ole="">
            <v:imagedata r:id="rId15" o:title=""/>
          </v:shape>
          <o:OLEObject Type="Embed" ProgID="Visio.Drawing.11" ShapeID="_x0000_i1028" DrawAspect="Content" ObjectID="_1618170374" r:id="rId16"/>
        </w:object>
      </w:r>
    </w:p>
    <w:p w:rsidR="00211F36" w:rsidRDefault="00B9160B" w:rsidP="00211F36">
      <w:pPr>
        <w:pStyle w:val="a6"/>
        <w:jc w:val="center"/>
      </w:pPr>
      <w:r>
        <w:t>Figure 4:</w:t>
      </w:r>
      <w:r w:rsidR="00211F36" w:rsidRPr="00211F36">
        <w:t xml:space="preserve"> </w:t>
      </w:r>
      <w:r w:rsidR="00211F36">
        <w:t xml:space="preserve">Split K1 set of </w:t>
      </w:r>
      <w:r w:rsidR="00211F36" w:rsidRPr="00960B18">
        <w:rPr>
          <w:rFonts w:eastAsia="宋体" w:hint="eastAsia"/>
          <w:szCs w:val="21"/>
        </w:rPr>
        <w:t>semi-static</w:t>
      </w:r>
      <w:r w:rsidR="00211F36" w:rsidRPr="00960B18">
        <w:rPr>
          <w:rFonts w:eastAsia="宋体"/>
          <w:szCs w:val="21"/>
          <w:lang w:val="en-US"/>
        </w:rPr>
        <w:t xml:space="preserve"> HARQ-ACK codebook</w:t>
      </w:r>
      <w:r w:rsidR="00211F36">
        <w:rPr>
          <w:rFonts w:eastAsia="宋体"/>
          <w:szCs w:val="21"/>
          <w:lang w:val="en-US"/>
        </w:rPr>
        <w:t xml:space="preserve"> for </w:t>
      </w:r>
      <w:r w:rsidR="00211F36" w:rsidRPr="00960B18">
        <w:rPr>
          <w:rFonts w:eastAsia="宋体"/>
          <w:szCs w:val="21"/>
        </w:rPr>
        <w:t>feedback requirement</w:t>
      </w:r>
      <w:r w:rsidR="00211F36">
        <w:rPr>
          <w:rFonts w:eastAsia="宋体"/>
          <w:szCs w:val="21"/>
        </w:rPr>
        <w:t xml:space="preserve"> 2</w:t>
      </w:r>
    </w:p>
    <w:p w:rsidR="00B9160B" w:rsidRPr="00211F36" w:rsidRDefault="00B9160B" w:rsidP="00B9160B">
      <w:pPr>
        <w:pStyle w:val="a6"/>
        <w:jc w:val="center"/>
      </w:pPr>
    </w:p>
    <w:p w:rsidR="00B9160B" w:rsidRDefault="00B9160B" w:rsidP="00B9160B">
      <w:pPr>
        <w:rPr>
          <w:lang w:val="en-GB" w:eastAsia="en-US"/>
        </w:rPr>
      </w:pPr>
    </w:p>
    <w:p w:rsidR="00B9160B" w:rsidRPr="00B9160B" w:rsidRDefault="00B9160B" w:rsidP="00B9160B">
      <w:pPr>
        <w:rPr>
          <w:lang w:val="en-GB" w:eastAsia="en-US"/>
        </w:rPr>
      </w:pPr>
      <w:r>
        <w:object w:dxaOrig="9916" w:dyaOrig="4449">
          <v:shape id="_x0000_i1029" type="#_x0000_t75" style="width:415.2pt;height:186pt" o:ole="">
            <v:imagedata r:id="rId17" o:title=""/>
          </v:shape>
          <o:OLEObject Type="Embed" ProgID="Visio.Drawing.11" ShapeID="_x0000_i1029" DrawAspect="Content" ObjectID="_1618170375" r:id="rId18"/>
        </w:object>
      </w:r>
    </w:p>
    <w:bookmarkEnd w:id="2"/>
    <w:p w:rsidR="00211F36" w:rsidRDefault="00B9160B" w:rsidP="00211F36">
      <w:pPr>
        <w:pStyle w:val="a6"/>
        <w:jc w:val="center"/>
        <w:rPr>
          <w:rFonts w:eastAsia="宋体"/>
          <w:szCs w:val="21"/>
        </w:rPr>
      </w:pPr>
      <w:r>
        <w:t xml:space="preserve">Figure 5: </w:t>
      </w:r>
      <w:r w:rsidR="00211F36">
        <w:t xml:space="preserve">Split K1 set of </w:t>
      </w:r>
      <w:r w:rsidR="00211F36" w:rsidRPr="00960B18">
        <w:rPr>
          <w:rFonts w:eastAsia="宋体" w:hint="eastAsia"/>
          <w:szCs w:val="21"/>
        </w:rPr>
        <w:t>semi-static</w:t>
      </w:r>
      <w:r w:rsidR="00211F36" w:rsidRPr="00960B18">
        <w:rPr>
          <w:rFonts w:eastAsia="宋体"/>
          <w:szCs w:val="21"/>
          <w:lang w:val="en-US"/>
        </w:rPr>
        <w:t xml:space="preserve"> HARQ-ACK codebook</w:t>
      </w:r>
      <w:r w:rsidR="00211F36">
        <w:rPr>
          <w:rFonts w:eastAsia="宋体"/>
          <w:szCs w:val="21"/>
          <w:lang w:val="en-US"/>
        </w:rPr>
        <w:t xml:space="preserve"> for </w:t>
      </w:r>
      <w:r w:rsidR="00211F36" w:rsidRPr="00960B18">
        <w:rPr>
          <w:rFonts w:eastAsia="宋体"/>
          <w:szCs w:val="21"/>
        </w:rPr>
        <w:t>feedback requirement</w:t>
      </w:r>
      <w:r w:rsidR="00211F36">
        <w:rPr>
          <w:rFonts w:eastAsia="宋体"/>
          <w:szCs w:val="21"/>
        </w:rPr>
        <w:t xml:space="preserve"> 3</w:t>
      </w:r>
    </w:p>
    <w:p w:rsidR="00211F36" w:rsidRPr="00211F36" w:rsidRDefault="00211F36" w:rsidP="00211F36">
      <w:pPr>
        <w:rPr>
          <w:lang w:val="en-GB" w:eastAsia="en-US"/>
        </w:rPr>
      </w:pPr>
    </w:p>
    <w:p w:rsidR="00211F36" w:rsidRDefault="00211F36" w:rsidP="00211F36">
      <w:pPr>
        <w:pStyle w:val="References"/>
        <w:numPr>
          <w:ilvl w:val="0"/>
          <w:numId w:val="0"/>
        </w:numPr>
        <w:rPr>
          <w:i/>
        </w:rPr>
      </w:pPr>
      <w:r>
        <w:rPr>
          <w:rFonts w:eastAsiaTheme="minorEastAsia" w:cstheme="minorBidi"/>
          <w:b/>
          <w:i/>
          <w:kern w:val="2"/>
          <w:sz w:val="21"/>
          <w:szCs w:val="22"/>
          <w:lang w:eastAsia="zh-CN"/>
        </w:rPr>
        <w:t>Observation 3</w:t>
      </w:r>
      <w:r w:rsidRPr="000363C0">
        <w:rPr>
          <w:i/>
        </w:rPr>
        <w:t>: The</w:t>
      </w:r>
      <w:r w:rsidRPr="004F629B">
        <w:rPr>
          <w:i/>
        </w:rPr>
        <w:t xml:space="preserve"> size of </w:t>
      </w:r>
      <w:r w:rsidRPr="004F629B">
        <w:rPr>
          <w:rFonts w:hint="eastAsia"/>
          <w:i/>
        </w:rPr>
        <w:t>semi-st</w:t>
      </w:r>
      <w:r w:rsidRPr="00211F36">
        <w:rPr>
          <w:rFonts w:hint="eastAsia"/>
          <w:i/>
        </w:rPr>
        <w:t>atic</w:t>
      </w:r>
      <w:r w:rsidRPr="00211F36">
        <w:rPr>
          <w:i/>
        </w:rPr>
        <w:t xml:space="preserve"> HARQ-ACK codebook </w:t>
      </w:r>
      <w:r>
        <w:rPr>
          <w:i/>
        </w:rPr>
        <w:t>can be</w:t>
      </w:r>
      <w:r w:rsidRPr="00211F36">
        <w:rPr>
          <w:i/>
        </w:rPr>
        <w:t xml:space="preserve"> eliminated for slot-based K1 indication </w:t>
      </w:r>
      <w:r>
        <w:rPr>
          <w:i/>
        </w:rPr>
        <w:t>by splitting the K1 set and assigning to each subslot</w:t>
      </w:r>
      <w:r w:rsidRPr="00211F36">
        <w:rPr>
          <w:i/>
        </w:rPr>
        <w:t xml:space="preserve">. </w:t>
      </w:r>
    </w:p>
    <w:p w:rsidR="00211F36" w:rsidRPr="00211F36" w:rsidRDefault="00211F36" w:rsidP="00211F36">
      <w:pPr>
        <w:pStyle w:val="References"/>
        <w:numPr>
          <w:ilvl w:val="0"/>
          <w:numId w:val="0"/>
        </w:numPr>
        <w:rPr>
          <w:lang w:val="x-none"/>
        </w:rPr>
      </w:pPr>
      <w:r>
        <w:rPr>
          <w:rFonts w:eastAsiaTheme="minorEastAsia" w:cstheme="minorBidi"/>
          <w:b/>
          <w:i/>
          <w:kern w:val="2"/>
          <w:sz w:val="21"/>
          <w:szCs w:val="22"/>
          <w:lang w:eastAsia="zh-CN"/>
        </w:rPr>
        <w:t>Observation</w:t>
      </w:r>
      <w:r w:rsidR="00B9757E">
        <w:rPr>
          <w:rFonts w:eastAsiaTheme="minorEastAsia" w:cstheme="minorBidi"/>
          <w:b/>
          <w:i/>
          <w:kern w:val="2"/>
          <w:sz w:val="21"/>
          <w:szCs w:val="22"/>
          <w:lang w:eastAsia="zh-CN"/>
        </w:rPr>
        <w:t xml:space="preserve"> 4</w:t>
      </w:r>
      <w:r w:rsidRPr="000363C0">
        <w:rPr>
          <w:i/>
        </w:rPr>
        <w:t>: The</w:t>
      </w:r>
      <w:r w:rsidR="00B9757E" w:rsidRPr="00B9757E">
        <w:rPr>
          <w:i/>
        </w:rPr>
        <w:t xml:space="preserve"> splitting schemes</w:t>
      </w:r>
      <w:r w:rsidR="00B9757E">
        <w:rPr>
          <w:i/>
        </w:rPr>
        <w:t xml:space="preserve"> of K1 set are various </w:t>
      </w:r>
      <w:r w:rsidR="00B9757E" w:rsidRPr="00B9757E">
        <w:rPr>
          <w:i/>
        </w:rPr>
        <w:t>corresponding to different feedback requirements</w:t>
      </w:r>
      <w:r w:rsidR="004F629B">
        <w:rPr>
          <w:i/>
        </w:rPr>
        <w:t>.</w:t>
      </w:r>
    </w:p>
    <w:p w:rsidR="00B9757E" w:rsidRDefault="00211F36" w:rsidP="00211F36">
      <w:pPr>
        <w:rPr>
          <w:i/>
        </w:rPr>
      </w:pPr>
      <w:r>
        <w:rPr>
          <w:rFonts w:hint="eastAsia"/>
          <w:b/>
          <w:i/>
        </w:rPr>
        <w:t xml:space="preserve">Observation </w:t>
      </w:r>
      <w:r w:rsidR="00B9757E">
        <w:rPr>
          <w:b/>
          <w:i/>
        </w:rPr>
        <w:t>5</w:t>
      </w:r>
      <w:r w:rsidRPr="000363C0">
        <w:rPr>
          <w:rFonts w:hint="eastAsia"/>
          <w:i/>
        </w:rPr>
        <w:t>:</w:t>
      </w:r>
      <w:r>
        <w:rPr>
          <w:rFonts w:eastAsia="MS Mincho"/>
          <w:b/>
        </w:rPr>
        <w:t xml:space="preserve"> </w:t>
      </w:r>
      <w:r w:rsidR="00B9757E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>The K</w:t>
      </w:r>
      <w:r w:rsidR="00B9757E"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1</w:t>
      </w:r>
      <w:r w:rsidR="00B9757E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set for each subslot is restricted by the original K1 set since the union of all K</w:t>
      </w:r>
      <w:r w:rsidR="00B9757E"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1</w:t>
      </w:r>
      <w:r w:rsidR="00B9757E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</w:t>
      </w:r>
      <w:r w:rsidR="00B9757E"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set</w:t>
      </w:r>
      <w:r w:rsidR="00B9757E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s has to equal to the original K1 set. </w:t>
      </w:r>
    </w:p>
    <w:p w:rsidR="00211F36" w:rsidRDefault="00F417EE" w:rsidP="00211F36">
      <w:pPr>
        <w:rPr>
          <w:bCs/>
          <w:i/>
        </w:rPr>
      </w:pPr>
      <w:r>
        <w:rPr>
          <w:b/>
          <w:bCs/>
          <w:i/>
        </w:rPr>
        <w:t>Proposal 2</w:t>
      </w:r>
      <w:r w:rsidR="00211F36" w:rsidRPr="000363C0">
        <w:rPr>
          <w:bCs/>
          <w:i/>
        </w:rPr>
        <w:t>:</w:t>
      </w:r>
      <w:r w:rsidR="00211F36">
        <w:rPr>
          <w:b/>
          <w:i/>
          <w:iCs/>
        </w:rPr>
        <w:t xml:space="preserve"> </w:t>
      </w:r>
      <w:r w:rsidR="00F17763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K1 set </w:t>
      </w:r>
      <w:r w:rsidR="00F17763"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splitting method can be considered</w:t>
      </w:r>
      <w:r w:rsidR="00F17763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to reduce the o</w:t>
      </w:r>
      <w:r w:rsidR="00F17763"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verhead of semi-static HARQ-ACK codebook.</w:t>
      </w:r>
    </w:p>
    <w:p w:rsidR="004F629B" w:rsidRPr="00211F36" w:rsidRDefault="00F417EE" w:rsidP="004F629B">
      <w:pPr>
        <w:pStyle w:val="References"/>
        <w:numPr>
          <w:ilvl w:val="0"/>
          <w:numId w:val="0"/>
        </w:numPr>
        <w:rPr>
          <w:lang w:val="x-none"/>
        </w:rPr>
      </w:pPr>
      <w:r>
        <w:rPr>
          <w:b/>
          <w:bCs/>
          <w:i/>
        </w:rPr>
        <w:t>Proposal 3</w:t>
      </w:r>
      <w:r w:rsidR="00211F36" w:rsidRPr="000363C0">
        <w:rPr>
          <w:bCs/>
          <w:i/>
        </w:rPr>
        <w:t>:</w:t>
      </w:r>
      <w:r w:rsidR="004F629B">
        <w:rPr>
          <w:bCs/>
          <w:i/>
        </w:rPr>
        <w:t xml:space="preserve"> </w:t>
      </w:r>
      <w:r w:rsidR="004F629B" w:rsidRPr="004F629B">
        <w:rPr>
          <w:i/>
        </w:rPr>
        <w:t xml:space="preserve">Different </w:t>
      </w:r>
      <w:r w:rsidR="004F629B" w:rsidRPr="00B9757E">
        <w:rPr>
          <w:i/>
        </w:rPr>
        <w:t>splitting schemes</w:t>
      </w:r>
      <w:r w:rsidR="004F629B">
        <w:rPr>
          <w:i/>
        </w:rPr>
        <w:t xml:space="preserve"> of K1 set </w:t>
      </w:r>
      <w:r w:rsidR="004F629B" w:rsidRPr="00B9757E">
        <w:rPr>
          <w:i/>
        </w:rPr>
        <w:t>corresponding to different feedback requirements</w:t>
      </w:r>
      <w:r w:rsidR="004F629B">
        <w:rPr>
          <w:i/>
        </w:rPr>
        <w:t xml:space="preserve"> can be considered.</w:t>
      </w:r>
    </w:p>
    <w:p w:rsidR="00211F36" w:rsidRPr="00211F36" w:rsidRDefault="00F417EE" w:rsidP="00211F36">
      <w:pPr>
        <w:rPr>
          <w:i/>
        </w:rPr>
      </w:pPr>
      <w:r>
        <w:rPr>
          <w:b/>
          <w:bCs/>
          <w:i/>
        </w:rPr>
        <w:t>Proposal 4</w:t>
      </w:r>
      <w:r w:rsidR="00211F36" w:rsidRPr="000363C0">
        <w:rPr>
          <w:bCs/>
          <w:i/>
        </w:rPr>
        <w:t>:</w:t>
      </w:r>
      <w:r w:rsidR="00211F36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</w:t>
      </w:r>
      <w:r w:rsidR="004F629B">
        <w:rPr>
          <w:rFonts w:eastAsia="宋体" w:cs="Times New Roman"/>
          <w:i/>
          <w:kern w:val="0"/>
          <w:sz w:val="20"/>
          <w:szCs w:val="16"/>
          <w:lang w:eastAsia="en-US"/>
        </w:rPr>
        <w:t>Configuring</w:t>
      </w:r>
      <w:r w:rsidR="004F629B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the K1 set separately for each subslot</w:t>
      </w:r>
      <w:r w:rsid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instead of splitting the</w:t>
      </w:r>
      <w:r w:rsidR="004F629B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original K1 set</w:t>
      </w:r>
      <w:r w:rsid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to be more </w:t>
      </w:r>
      <w:r w:rsidR="004F629B" w:rsidRPr="004F629B">
        <w:rPr>
          <w:rFonts w:eastAsia="宋体" w:cs="Times New Roman"/>
          <w:i/>
          <w:kern w:val="0"/>
          <w:sz w:val="20"/>
          <w:szCs w:val="16"/>
          <w:lang w:eastAsia="en-US"/>
        </w:rPr>
        <w:t>flexible</w:t>
      </w:r>
      <w:r w:rsidR="004F629B" w:rsidRPr="00211F36">
        <w:rPr>
          <w:rFonts w:eastAsia="宋体" w:cs="Times New Roman"/>
          <w:i/>
          <w:kern w:val="0"/>
          <w:sz w:val="20"/>
          <w:szCs w:val="16"/>
          <w:lang w:eastAsia="en-US"/>
        </w:rPr>
        <w:t>.</w:t>
      </w:r>
      <w:r w:rsid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</w:t>
      </w:r>
    </w:p>
    <w:p w:rsidR="003177C6" w:rsidRPr="007A0685" w:rsidRDefault="003177C6" w:rsidP="003177C6">
      <w:pPr>
        <w:pStyle w:val="1"/>
        <w:pBdr>
          <w:top w:val="single" w:sz="12" w:space="0" w:color="auto"/>
        </w:pBdr>
        <w:spacing w:before="0" w:line="240" w:lineRule="auto"/>
        <w:ind w:left="432" w:hanging="432"/>
        <w:jc w:val="both"/>
        <w:rPr>
          <w:rFonts w:ascii="Times New Roman" w:eastAsia="宋体" w:hAnsi="Times New Roman"/>
          <w:szCs w:val="32"/>
          <w:lang w:val="en-US" w:eastAsia="zh-CN"/>
        </w:rPr>
      </w:pPr>
      <w:r>
        <w:rPr>
          <w:rFonts w:ascii="Times New Roman" w:eastAsia="宋体" w:hAnsi="Times New Roman"/>
          <w:szCs w:val="32"/>
          <w:lang w:val="en-US" w:eastAsia="zh-CN"/>
        </w:rPr>
        <w:t>Conclusions</w:t>
      </w:r>
    </w:p>
    <w:p w:rsidR="00F417EE" w:rsidRDefault="003177C6" w:rsidP="00F417EE">
      <w:pPr>
        <w:pStyle w:val="References"/>
        <w:numPr>
          <w:ilvl w:val="0"/>
          <w:numId w:val="0"/>
        </w:numPr>
        <w:rPr>
          <w:rFonts w:eastAsiaTheme="minorEastAsia" w:cstheme="minorBidi"/>
          <w:kern w:val="2"/>
          <w:sz w:val="21"/>
          <w:szCs w:val="22"/>
          <w:lang w:eastAsia="zh-CN"/>
        </w:rPr>
      </w:pPr>
      <w:r w:rsidRPr="00F417EE">
        <w:rPr>
          <w:rFonts w:eastAsiaTheme="minorEastAsia" w:cstheme="minorBidi" w:hint="eastAsia"/>
          <w:kern w:val="2"/>
          <w:sz w:val="21"/>
          <w:szCs w:val="22"/>
          <w:lang w:eastAsia="zh-CN"/>
        </w:rPr>
        <w:t xml:space="preserve">In this contribution, </w:t>
      </w:r>
      <w:r w:rsidRPr="00F417EE">
        <w:rPr>
          <w:rFonts w:eastAsiaTheme="minorEastAsia" w:cstheme="minorBidi"/>
          <w:kern w:val="2"/>
          <w:sz w:val="21"/>
          <w:szCs w:val="22"/>
          <w:lang w:eastAsia="zh-CN"/>
        </w:rPr>
        <w:t xml:space="preserve">we discuss </w:t>
      </w:r>
      <w:r w:rsidR="00F417EE" w:rsidRPr="00F417EE">
        <w:rPr>
          <w:rFonts w:eastAsiaTheme="minorEastAsia" w:cstheme="minorBidi"/>
          <w:kern w:val="2"/>
          <w:sz w:val="21"/>
          <w:szCs w:val="22"/>
          <w:lang w:eastAsia="zh-CN"/>
        </w:rPr>
        <w:t xml:space="preserve">the comparison of the size of </w:t>
      </w:r>
      <w:r w:rsidR="00F417EE" w:rsidRPr="00F417EE">
        <w:rPr>
          <w:rFonts w:eastAsiaTheme="minorEastAsia" w:cstheme="minorBidi" w:hint="eastAsia"/>
          <w:kern w:val="2"/>
          <w:sz w:val="21"/>
          <w:szCs w:val="22"/>
          <w:lang w:eastAsia="zh-CN"/>
        </w:rPr>
        <w:t>semi-static</w:t>
      </w:r>
      <w:r w:rsidR="00F417EE" w:rsidRPr="00F417EE">
        <w:rPr>
          <w:rFonts w:eastAsiaTheme="minorEastAsia" w:cstheme="minorBidi"/>
          <w:kern w:val="2"/>
          <w:sz w:val="21"/>
          <w:szCs w:val="22"/>
          <w:lang w:eastAsia="zh-CN"/>
        </w:rPr>
        <w:t xml:space="preserve"> HARQ-ACK codebook for slot-based K1 indication and subslot-based K1 indication. Furthermore, K1 set splitting method are discussed to reduce the overhead of semi-static HARQ-ACK codebook. Observation and proposals are </w:t>
      </w:r>
      <w:r w:rsidR="00F417EE" w:rsidRPr="00F417EE">
        <w:rPr>
          <w:rFonts w:eastAsiaTheme="minorEastAsia" w:cstheme="minorBidi" w:hint="eastAsia"/>
          <w:kern w:val="2"/>
          <w:sz w:val="21"/>
          <w:szCs w:val="22"/>
          <w:lang w:eastAsia="zh-CN"/>
        </w:rPr>
        <w:t xml:space="preserve">given </w:t>
      </w:r>
      <w:r w:rsidR="00F417EE" w:rsidRPr="00F417EE">
        <w:rPr>
          <w:rFonts w:eastAsiaTheme="minorEastAsia" w:cstheme="minorBidi"/>
          <w:kern w:val="2"/>
          <w:sz w:val="21"/>
          <w:szCs w:val="22"/>
          <w:lang w:eastAsia="zh-CN"/>
        </w:rPr>
        <w:t>as follows</w:t>
      </w:r>
      <w:r w:rsidR="00F417EE" w:rsidRPr="00F417EE">
        <w:rPr>
          <w:rFonts w:eastAsiaTheme="minorEastAsia" w:cstheme="minorBidi" w:hint="eastAsia"/>
          <w:kern w:val="2"/>
          <w:sz w:val="21"/>
          <w:szCs w:val="22"/>
          <w:lang w:eastAsia="zh-CN"/>
        </w:rPr>
        <w:t>.</w:t>
      </w:r>
    </w:p>
    <w:p w:rsidR="00F417EE" w:rsidRDefault="00F417EE" w:rsidP="00F417EE">
      <w:pPr>
        <w:pStyle w:val="References"/>
        <w:numPr>
          <w:ilvl w:val="0"/>
          <w:numId w:val="0"/>
        </w:numPr>
        <w:rPr>
          <w:rFonts w:eastAsiaTheme="minorEastAsia" w:cstheme="minorBidi"/>
          <w:kern w:val="2"/>
          <w:sz w:val="21"/>
          <w:szCs w:val="22"/>
          <w:lang w:eastAsia="zh-CN"/>
        </w:rPr>
      </w:pPr>
    </w:p>
    <w:p w:rsidR="00F417EE" w:rsidRPr="00EB2856" w:rsidRDefault="00F417EE" w:rsidP="00F417EE">
      <w:pPr>
        <w:pStyle w:val="References"/>
        <w:numPr>
          <w:ilvl w:val="0"/>
          <w:numId w:val="0"/>
        </w:numPr>
        <w:rPr>
          <w:lang w:val="x-none"/>
        </w:rPr>
      </w:pPr>
      <w:r w:rsidRPr="00EB2856">
        <w:rPr>
          <w:rFonts w:eastAsiaTheme="minorEastAsia" w:cstheme="minorBidi"/>
          <w:b/>
          <w:i/>
          <w:kern w:val="2"/>
          <w:sz w:val="21"/>
          <w:szCs w:val="22"/>
          <w:lang w:eastAsia="zh-CN"/>
        </w:rPr>
        <w:t>Observation 1</w:t>
      </w:r>
      <w:r w:rsidRPr="000363C0">
        <w:rPr>
          <w:i/>
        </w:rPr>
        <w:t>: The</w:t>
      </w:r>
      <w:r w:rsidRPr="00D82B02">
        <w:rPr>
          <w:rFonts w:eastAsiaTheme="minorEastAsia" w:cstheme="minorBidi"/>
          <w:i/>
          <w:kern w:val="2"/>
          <w:sz w:val="21"/>
          <w:szCs w:val="22"/>
          <w:lang w:eastAsia="zh-CN"/>
        </w:rPr>
        <w:t xml:space="preserve"> size of </w:t>
      </w:r>
      <w:r w:rsidRPr="00D82B02">
        <w:rPr>
          <w:rFonts w:eastAsiaTheme="minorEastAsia" w:cstheme="minorBidi" w:hint="eastAsia"/>
          <w:i/>
          <w:kern w:val="2"/>
          <w:sz w:val="21"/>
          <w:szCs w:val="22"/>
          <w:lang w:eastAsia="zh-CN"/>
        </w:rPr>
        <w:t>semi-static</w:t>
      </w:r>
      <w:r w:rsidRPr="00D82B02">
        <w:rPr>
          <w:rFonts w:eastAsiaTheme="minorEastAsia" w:cstheme="minorBidi"/>
          <w:i/>
          <w:kern w:val="2"/>
          <w:sz w:val="21"/>
          <w:szCs w:val="22"/>
          <w:lang w:eastAsia="zh-CN"/>
        </w:rPr>
        <w:t xml:space="preserve"> HARQ-ACK codebook for slot-based K1 indication is larger than that for subslot-based K1 indication</w:t>
      </w:r>
      <w:r>
        <w:rPr>
          <w:rFonts w:eastAsiaTheme="minorEastAsia" w:cstheme="minorBidi"/>
          <w:i/>
          <w:kern w:val="2"/>
          <w:sz w:val="21"/>
          <w:szCs w:val="22"/>
          <w:lang w:eastAsia="zh-CN"/>
        </w:rPr>
        <w:t xml:space="preserve"> in the case of the same feedback situation</w:t>
      </w:r>
      <w:r w:rsidRPr="00D82B02">
        <w:rPr>
          <w:rFonts w:eastAsiaTheme="minorEastAsia" w:cstheme="minorBidi"/>
          <w:i/>
          <w:kern w:val="2"/>
          <w:sz w:val="21"/>
          <w:szCs w:val="22"/>
          <w:lang w:eastAsia="zh-CN"/>
        </w:rPr>
        <w:t xml:space="preserve">. </w:t>
      </w:r>
    </w:p>
    <w:p w:rsidR="00F417EE" w:rsidRDefault="00F417EE" w:rsidP="00F417EE">
      <w:pPr>
        <w:rPr>
          <w:i/>
        </w:rPr>
      </w:pPr>
      <w:r w:rsidRPr="000363C0">
        <w:rPr>
          <w:rFonts w:hint="eastAsia"/>
          <w:b/>
          <w:i/>
        </w:rPr>
        <w:t>Observation 2</w:t>
      </w:r>
      <w:r w:rsidRPr="000363C0">
        <w:rPr>
          <w:rFonts w:hint="eastAsia"/>
          <w:i/>
        </w:rPr>
        <w:t>:</w:t>
      </w:r>
      <w:r>
        <w:rPr>
          <w:rFonts w:eastAsia="MS Mincho"/>
          <w:b/>
        </w:rPr>
        <w:t xml:space="preserve"> </w:t>
      </w:r>
      <w:r w:rsidRPr="00EB2856">
        <w:rPr>
          <w:i/>
        </w:rPr>
        <w:t xml:space="preserve">For </w:t>
      </w:r>
      <w:r w:rsidRPr="00D82B02">
        <w:rPr>
          <w:i/>
        </w:rPr>
        <w:t>subslot-based K1 indication</w:t>
      </w:r>
      <w:r>
        <w:rPr>
          <w:rFonts w:hint="eastAsia"/>
          <w:i/>
        </w:rPr>
        <w:t>,</w:t>
      </w:r>
      <w:r>
        <w:rPr>
          <w:i/>
        </w:rPr>
        <w:t xml:space="preserve"> </w:t>
      </w:r>
      <w:r w:rsidRPr="00EB2856">
        <w:rPr>
          <w:rFonts w:hint="eastAsia"/>
          <w:i/>
        </w:rPr>
        <w:t>semi-static</w:t>
      </w:r>
      <w:r w:rsidRPr="00EB2856">
        <w:rPr>
          <w:i/>
        </w:rPr>
        <w:t xml:space="preserve"> HARQ-ACK codebook in the </w:t>
      </w:r>
      <w:r>
        <w:rPr>
          <w:rFonts w:hint="eastAsia"/>
          <w:i/>
        </w:rPr>
        <w:t>same</w:t>
      </w:r>
      <w:r>
        <w:rPr>
          <w:i/>
        </w:rPr>
        <w:t xml:space="preserve"> slot</w:t>
      </w:r>
      <w:r w:rsidRPr="00EB2856">
        <w:rPr>
          <w:i/>
        </w:rPr>
        <w:t xml:space="preserve"> have the same codebook size since each HARQ-ACK codebook addresses</w:t>
      </w:r>
      <w:r>
        <w:rPr>
          <w:i/>
        </w:rPr>
        <w:t xml:space="preserve"> the same feedback</w:t>
      </w:r>
      <w:r w:rsidRPr="00EB2856">
        <w:rPr>
          <w:i/>
        </w:rPr>
        <w:t xml:space="preserve"> window, which can lead to </w:t>
      </w:r>
      <w:r w:rsidRPr="00D82B02">
        <w:rPr>
          <w:i/>
        </w:rPr>
        <w:t xml:space="preserve">a larger </w:t>
      </w:r>
      <w:r w:rsidRPr="00D82B02">
        <w:rPr>
          <w:rFonts w:hint="eastAsia"/>
          <w:i/>
        </w:rPr>
        <w:t xml:space="preserve">semi-static </w:t>
      </w:r>
      <w:r w:rsidRPr="00D82B02">
        <w:rPr>
          <w:i/>
        </w:rPr>
        <w:t>HARQ-ACK codebook overhead</w:t>
      </w:r>
      <w:r w:rsidRPr="00EB2856">
        <w:rPr>
          <w:i/>
        </w:rPr>
        <w:t>.</w:t>
      </w:r>
    </w:p>
    <w:p w:rsidR="00F417EE" w:rsidRDefault="00F417EE" w:rsidP="00F417EE">
      <w:pPr>
        <w:pStyle w:val="References"/>
        <w:numPr>
          <w:ilvl w:val="0"/>
          <w:numId w:val="0"/>
        </w:numPr>
        <w:rPr>
          <w:i/>
        </w:rPr>
      </w:pPr>
      <w:r>
        <w:rPr>
          <w:rFonts w:eastAsiaTheme="minorEastAsia" w:cstheme="minorBidi"/>
          <w:b/>
          <w:i/>
          <w:kern w:val="2"/>
          <w:sz w:val="21"/>
          <w:szCs w:val="22"/>
          <w:lang w:eastAsia="zh-CN"/>
        </w:rPr>
        <w:t>Observation 3</w:t>
      </w:r>
      <w:r w:rsidRPr="000363C0">
        <w:rPr>
          <w:i/>
        </w:rPr>
        <w:t>: The</w:t>
      </w:r>
      <w:r w:rsidRPr="004F629B">
        <w:rPr>
          <w:i/>
        </w:rPr>
        <w:t xml:space="preserve"> size of </w:t>
      </w:r>
      <w:r w:rsidRPr="004F629B">
        <w:rPr>
          <w:rFonts w:hint="eastAsia"/>
          <w:i/>
        </w:rPr>
        <w:t>semi-st</w:t>
      </w:r>
      <w:r w:rsidRPr="00211F36">
        <w:rPr>
          <w:rFonts w:hint="eastAsia"/>
          <w:i/>
        </w:rPr>
        <w:t>atic</w:t>
      </w:r>
      <w:r w:rsidRPr="00211F36">
        <w:rPr>
          <w:i/>
        </w:rPr>
        <w:t xml:space="preserve"> HARQ-ACK codebook </w:t>
      </w:r>
      <w:r>
        <w:rPr>
          <w:i/>
        </w:rPr>
        <w:t>can be</w:t>
      </w:r>
      <w:r w:rsidRPr="00211F36">
        <w:rPr>
          <w:i/>
        </w:rPr>
        <w:t xml:space="preserve"> eliminated for slot-based K1 indication </w:t>
      </w:r>
      <w:r>
        <w:rPr>
          <w:i/>
        </w:rPr>
        <w:t>by splitting the K1 set and assigning to each subslot</w:t>
      </w:r>
      <w:r w:rsidRPr="00211F36">
        <w:rPr>
          <w:i/>
        </w:rPr>
        <w:t xml:space="preserve">. </w:t>
      </w:r>
    </w:p>
    <w:p w:rsidR="00F417EE" w:rsidRPr="00211F36" w:rsidRDefault="00F417EE" w:rsidP="00F417EE">
      <w:pPr>
        <w:pStyle w:val="References"/>
        <w:numPr>
          <w:ilvl w:val="0"/>
          <w:numId w:val="0"/>
        </w:numPr>
        <w:rPr>
          <w:lang w:val="x-none"/>
        </w:rPr>
      </w:pPr>
      <w:r>
        <w:rPr>
          <w:rFonts w:eastAsiaTheme="minorEastAsia" w:cstheme="minorBidi"/>
          <w:b/>
          <w:i/>
          <w:kern w:val="2"/>
          <w:sz w:val="21"/>
          <w:szCs w:val="22"/>
          <w:lang w:eastAsia="zh-CN"/>
        </w:rPr>
        <w:t>Observation 4</w:t>
      </w:r>
      <w:r w:rsidRPr="000363C0">
        <w:rPr>
          <w:i/>
        </w:rPr>
        <w:t>: The</w:t>
      </w:r>
      <w:r w:rsidRPr="00B9757E">
        <w:rPr>
          <w:i/>
        </w:rPr>
        <w:t xml:space="preserve"> splitting schemes</w:t>
      </w:r>
      <w:r>
        <w:rPr>
          <w:i/>
        </w:rPr>
        <w:t xml:space="preserve"> of K1 set are various </w:t>
      </w:r>
      <w:r w:rsidRPr="00B9757E">
        <w:rPr>
          <w:i/>
        </w:rPr>
        <w:t>corresponding to different feedback requirements</w:t>
      </w:r>
      <w:r>
        <w:rPr>
          <w:i/>
        </w:rPr>
        <w:t>.</w:t>
      </w:r>
    </w:p>
    <w:p w:rsidR="00F417EE" w:rsidRPr="00F417EE" w:rsidRDefault="00F417EE" w:rsidP="00F417EE">
      <w:pPr>
        <w:rPr>
          <w:i/>
        </w:rPr>
      </w:pPr>
      <w:r>
        <w:rPr>
          <w:rFonts w:hint="eastAsia"/>
          <w:b/>
          <w:i/>
        </w:rPr>
        <w:t xml:space="preserve">Observation </w:t>
      </w:r>
      <w:r>
        <w:rPr>
          <w:b/>
          <w:i/>
        </w:rPr>
        <w:t>5</w:t>
      </w:r>
      <w:r w:rsidRPr="000363C0">
        <w:rPr>
          <w:rFonts w:hint="eastAsia"/>
          <w:i/>
        </w:rPr>
        <w:t>:</w:t>
      </w:r>
      <w:r>
        <w:rPr>
          <w:rFonts w:eastAsia="MS Mincho"/>
          <w:b/>
        </w:rPr>
        <w:t xml:space="preserve"> 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>The K</w:t>
      </w:r>
      <w:r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1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set for each subslot is restricted by the original K1 set since the union of all K</w:t>
      </w:r>
      <w:r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1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</w:t>
      </w:r>
      <w:r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set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s has to equal to the original K1 set. </w:t>
      </w:r>
    </w:p>
    <w:p w:rsidR="00F417EE" w:rsidRDefault="00F417EE" w:rsidP="00F417EE">
      <w:pPr>
        <w:rPr>
          <w:bCs/>
          <w:i/>
        </w:rPr>
      </w:pPr>
      <w:r w:rsidRPr="000363C0">
        <w:rPr>
          <w:b/>
          <w:bCs/>
          <w:i/>
        </w:rPr>
        <w:t>Proposal 1</w:t>
      </w:r>
      <w:r w:rsidRPr="000363C0">
        <w:rPr>
          <w:bCs/>
          <w:i/>
        </w:rPr>
        <w:t>:</w:t>
      </w:r>
      <w:r>
        <w:rPr>
          <w:b/>
          <w:i/>
          <w:iCs/>
        </w:rPr>
        <w:t xml:space="preserve"> </w:t>
      </w:r>
      <w:r w:rsidRPr="00172423">
        <w:rPr>
          <w:rFonts w:hint="eastAsia"/>
          <w:bCs/>
          <w:i/>
        </w:rPr>
        <w:t xml:space="preserve">Overhead of semi-static HARQ-ACK codebook should be reduced </w:t>
      </w:r>
      <w:r>
        <w:rPr>
          <w:bCs/>
          <w:i/>
        </w:rPr>
        <w:t xml:space="preserve">for slot-based K1 </w:t>
      </w:r>
      <w:r>
        <w:rPr>
          <w:bCs/>
          <w:i/>
        </w:rPr>
        <w:lastRenderedPageBreak/>
        <w:t>indication.</w:t>
      </w:r>
    </w:p>
    <w:p w:rsidR="00F417EE" w:rsidRDefault="00F417EE" w:rsidP="00F417EE">
      <w:pPr>
        <w:rPr>
          <w:bCs/>
          <w:i/>
        </w:rPr>
      </w:pPr>
      <w:r>
        <w:rPr>
          <w:b/>
          <w:bCs/>
          <w:i/>
        </w:rPr>
        <w:t>Proposal 2</w:t>
      </w:r>
      <w:r w:rsidRPr="000363C0">
        <w:rPr>
          <w:bCs/>
          <w:i/>
        </w:rPr>
        <w:t>:</w:t>
      </w:r>
      <w:r>
        <w:rPr>
          <w:b/>
          <w:i/>
          <w:iCs/>
        </w:rPr>
        <w:t xml:space="preserve"> 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K1 set </w:t>
      </w:r>
      <w:r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splitting method can be considered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to reduce the o</w:t>
      </w:r>
      <w:r w:rsidRPr="004F629B">
        <w:rPr>
          <w:rFonts w:eastAsia="宋体" w:cs="Times New Roman" w:hint="eastAsia"/>
          <w:i/>
          <w:kern w:val="0"/>
          <w:sz w:val="20"/>
          <w:szCs w:val="16"/>
          <w:lang w:eastAsia="en-US"/>
        </w:rPr>
        <w:t>verhead of semi-static HARQ-ACK codebook.</w:t>
      </w:r>
    </w:p>
    <w:p w:rsidR="00F417EE" w:rsidRPr="00211F36" w:rsidRDefault="00F417EE" w:rsidP="00F417EE">
      <w:pPr>
        <w:pStyle w:val="References"/>
        <w:numPr>
          <w:ilvl w:val="0"/>
          <w:numId w:val="0"/>
        </w:numPr>
        <w:rPr>
          <w:lang w:val="x-none"/>
        </w:rPr>
      </w:pPr>
      <w:r w:rsidRPr="00F417EE">
        <w:rPr>
          <w:rFonts w:eastAsiaTheme="minorEastAsia" w:cstheme="minorBidi"/>
          <w:b/>
          <w:bCs/>
          <w:i/>
          <w:kern w:val="2"/>
          <w:sz w:val="21"/>
          <w:szCs w:val="22"/>
          <w:lang w:eastAsia="zh-CN"/>
        </w:rPr>
        <w:t>Proposal 3</w:t>
      </w:r>
      <w:r w:rsidRPr="00F417EE">
        <w:rPr>
          <w:rFonts w:eastAsiaTheme="minorEastAsia" w:cstheme="minorBidi"/>
          <w:bCs/>
          <w:i/>
          <w:kern w:val="2"/>
          <w:sz w:val="21"/>
          <w:szCs w:val="22"/>
          <w:lang w:eastAsia="zh-CN"/>
        </w:rPr>
        <w:t>:</w:t>
      </w:r>
      <w:r w:rsidRPr="00F417EE">
        <w:rPr>
          <w:rFonts w:eastAsiaTheme="minorEastAsia" w:cstheme="minorBidi"/>
          <w:b/>
          <w:bCs/>
          <w:i/>
          <w:kern w:val="2"/>
          <w:sz w:val="21"/>
          <w:szCs w:val="22"/>
          <w:lang w:eastAsia="zh-CN"/>
        </w:rPr>
        <w:t xml:space="preserve"> </w:t>
      </w:r>
      <w:r w:rsidRPr="004F629B">
        <w:rPr>
          <w:i/>
        </w:rPr>
        <w:t xml:space="preserve">Different </w:t>
      </w:r>
      <w:r w:rsidRPr="00B9757E">
        <w:rPr>
          <w:i/>
        </w:rPr>
        <w:t>splitting schemes</w:t>
      </w:r>
      <w:r>
        <w:rPr>
          <w:i/>
        </w:rPr>
        <w:t xml:space="preserve"> of K1 set </w:t>
      </w:r>
      <w:r w:rsidRPr="00B9757E">
        <w:rPr>
          <w:i/>
        </w:rPr>
        <w:t>corresponding to different feedback requirements</w:t>
      </w:r>
      <w:r>
        <w:rPr>
          <w:i/>
        </w:rPr>
        <w:t xml:space="preserve"> can be considered.</w:t>
      </w:r>
    </w:p>
    <w:p w:rsidR="00F417EE" w:rsidRPr="00211F36" w:rsidRDefault="00F417EE" w:rsidP="00F417EE">
      <w:pPr>
        <w:rPr>
          <w:i/>
        </w:rPr>
      </w:pPr>
      <w:r>
        <w:rPr>
          <w:b/>
          <w:bCs/>
          <w:i/>
        </w:rPr>
        <w:t>Proposal 4</w:t>
      </w:r>
      <w:r w:rsidRPr="000363C0">
        <w:rPr>
          <w:bCs/>
          <w:i/>
        </w:rPr>
        <w:t>: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</w:t>
      </w:r>
      <w:r>
        <w:rPr>
          <w:rFonts w:eastAsia="宋体" w:cs="Times New Roman"/>
          <w:i/>
          <w:kern w:val="0"/>
          <w:sz w:val="20"/>
          <w:szCs w:val="16"/>
          <w:lang w:eastAsia="en-US"/>
        </w:rPr>
        <w:t>Configuring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the K1 set separately for each subslot</w:t>
      </w:r>
      <w:r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instead of splitting the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original K1 set</w:t>
      </w:r>
      <w:r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to be more </w:t>
      </w:r>
      <w:r w:rsidRPr="004F629B">
        <w:rPr>
          <w:rFonts w:eastAsia="宋体" w:cs="Times New Roman"/>
          <w:i/>
          <w:kern w:val="0"/>
          <w:sz w:val="20"/>
          <w:szCs w:val="16"/>
          <w:lang w:eastAsia="en-US"/>
        </w:rPr>
        <w:t>flexible</w:t>
      </w:r>
      <w:r w:rsidRPr="00211F36">
        <w:rPr>
          <w:rFonts w:eastAsia="宋体" w:cs="Times New Roman"/>
          <w:i/>
          <w:kern w:val="0"/>
          <w:sz w:val="20"/>
          <w:szCs w:val="16"/>
          <w:lang w:eastAsia="en-US"/>
        </w:rPr>
        <w:t>.</w:t>
      </w:r>
      <w:r>
        <w:rPr>
          <w:rFonts w:eastAsia="宋体" w:cs="Times New Roman"/>
          <w:i/>
          <w:kern w:val="0"/>
          <w:sz w:val="20"/>
          <w:szCs w:val="16"/>
          <w:lang w:eastAsia="en-US"/>
        </w:rPr>
        <w:t xml:space="preserve"> </w:t>
      </w:r>
    </w:p>
    <w:p w:rsidR="003177C6" w:rsidRPr="007A0685" w:rsidRDefault="003177C6" w:rsidP="003177C6">
      <w:pPr>
        <w:pStyle w:val="1"/>
        <w:pBdr>
          <w:top w:val="single" w:sz="12" w:space="0" w:color="auto"/>
        </w:pBdr>
        <w:spacing w:before="0" w:line="240" w:lineRule="auto"/>
        <w:ind w:left="432" w:hanging="432"/>
        <w:jc w:val="both"/>
        <w:rPr>
          <w:rFonts w:ascii="Times New Roman" w:eastAsia="宋体" w:hAnsi="Times New Roman"/>
          <w:szCs w:val="32"/>
          <w:lang w:val="en-US" w:eastAsia="zh-CN"/>
        </w:rPr>
      </w:pPr>
      <w:r>
        <w:rPr>
          <w:rFonts w:ascii="Times New Roman" w:eastAsia="宋体" w:hAnsi="Times New Roman"/>
          <w:szCs w:val="32"/>
          <w:lang w:val="en-US" w:eastAsia="zh-CN"/>
        </w:rPr>
        <w:t>References</w:t>
      </w:r>
    </w:p>
    <w:p w:rsidR="00C17EC5" w:rsidRPr="00AB6B83" w:rsidRDefault="00C17EC5" w:rsidP="00C17EC5">
      <w:pPr>
        <w:pStyle w:val="References"/>
        <w:numPr>
          <w:ilvl w:val="0"/>
          <w:numId w:val="0"/>
        </w:numPr>
        <w:adjustRightInd w:val="0"/>
        <w:spacing w:after="0"/>
        <w:ind w:left="288" w:hanging="288"/>
        <w:jc w:val="left"/>
        <w:rPr>
          <w:szCs w:val="20"/>
          <w:lang w:eastAsia="zh-CN"/>
        </w:rPr>
      </w:pPr>
      <w:r w:rsidRPr="00AB6B83">
        <w:rPr>
          <w:szCs w:val="20"/>
          <w:lang w:eastAsia="zh-CN"/>
        </w:rPr>
        <w:t xml:space="preserve">[1] </w:t>
      </w:r>
      <w:r w:rsidRPr="00AB6B83">
        <w:t>“Chairman’s Notes</w:t>
      </w:r>
      <w:r>
        <w:t xml:space="preserve"> </w:t>
      </w:r>
      <w:r w:rsidRPr="00AB6B83">
        <w:t>RAN1 #96</w:t>
      </w:r>
      <w:r>
        <w:t>bis final</w:t>
      </w:r>
      <w:r w:rsidRPr="00AB6B83">
        <w:t xml:space="preserve">”, </w:t>
      </w:r>
      <w:r>
        <w:rPr>
          <w:szCs w:val="20"/>
          <w:lang w:eastAsia="zh-CN"/>
        </w:rPr>
        <w:t>Xi’an</w:t>
      </w:r>
      <w:r w:rsidRPr="00AB6B83">
        <w:rPr>
          <w:szCs w:val="20"/>
          <w:lang w:eastAsia="zh-CN"/>
        </w:rPr>
        <w:t xml:space="preserve">, </w:t>
      </w:r>
      <w:r>
        <w:rPr>
          <w:szCs w:val="20"/>
          <w:lang w:eastAsia="zh-CN"/>
        </w:rPr>
        <w:t>China</w:t>
      </w:r>
      <w:r w:rsidRPr="00AB6B83">
        <w:rPr>
          <w:szCs w:val="20"/>
          <w:lang w:eastAsia="zh-CN"/>
        </w:rPr>
        <w:t xml:space="preserve">, </w:t>
      </w:r>
      <w:r>
        <w:rPr>
          <w:szCs w:val="20"/>
          <w:lang w:eastAsia="zh-CN"/>
        </w:rPr>
        <w:t>8</w:t>
      </w:r>
      <w:r w:rsidRPr="00AB6B83">
        <w:rPr>
          <w:szCs w:val="20"/>
          <w:lang w:eastAsia="zh-CN"/>
        </w:rPr>
        <w:t xml:space="preserve">th – </w:t>
      </w:r>
      <w:r>
        <w:rPr>
          <w:szCs w:val="20"/>
          <w:lang w:eastAsia="zh-CN"/>
        </w:rPr>
        <w:t>12</w:t>
      </w:r>
      <w:r w:rsidRPr="00AB6B83">
        <w:rPr>
          <w:szCs w:val="20"/>
          <w:lang w:eastAsia="zh-CN"/>
        </w:rPr>
        <w:t xml:space="preserve">st </w:t>
      </w:r>
      <w:r>
        <w:rPr>
          <w:szCs w:val="20"/>
          <w:lang w:eastAsia="zh-CN"/>
        </w:rPr>
        <w:t>April</w:t>
      </w:r>
      <w:r w:rsidRPr="00AB6B83">
        <w:rPr>
          <w:szCs w:val="20"/>
          <w:lang w:eastAsia="zh-CN"/>
        </w:rPr>
        <w:t xml:space="preserve">, 2019. </w:t>
      </w:r>
    </w:p>
    <w:p w:rsidR="00D64FC1" w:rsidRPr="00C17EC5" w:rsidRDefault="00D64FC1" w:rsidP="00C17EC5">
      <w:pPr>
        <w:pStyle w:val="References"/>
        <w:numPr>
          <w:ilvl w:val="0"/>
          <w:numId w:val="0"/>
        </w:numPr>
        <w:adjustRightInd w:val="0"/>
        <w:spacing w:after="0"/>
        <w:ind w:left="360" w:hanging="360"/>
        <w:jc w:val="left"/>
        <w:rPr>
          <w:szCs w:val="20"/>
          <w:lang w:eastAsia="zh-CN"/>
        </w:rPr>
      </w:pPr>
    </w:p>
    <w:sectPr w:rsidR="00D64FC1" w:rsidRPr="00C17EC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6884" w:rsidRDefault="00D76884" w:rsidP="003177C6">
      <w:r>
        <w:separator/>
      </w:r>
    </w:p>
  </w:endnote>
  <w:endnote w:type="continuationSeparator" w:id="0">
    <w:p w:rsidR="00D76884" w:rsidRDefault="00D76884" w:rsidP="003177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6884" w:rsidRDefault="00D76884" w:rsidP="003177C6">
      <w:r>
        <w:separator/>
      </w:r>
    </w:p>
  </w:footnote>
  <w:footnote w:type="continuationSeparator" w:id="0">
    <w:p w:rsidR="00D76884" w:rsidRDefault="00D76884" w:rsidP="003177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BC60E5"/>
    <w:multiLevelType w:val="hybridMultilevel"/>
    <w:tmpl w:val="00C4DEC4"/>
    <w:lvl w:ilvl="0" w:tplc="7910CE6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672F6B"/>
    <w:multiLevelType w:val="hybridMultilevel"/>
    <w:tmpl w:val="9490F56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2E291D71"/>
    <w:multiLevelType w:val="multilevel"/>
    <w:tmpl w:val="E74AA5D4"/>
    <w:lvl w:ilvl="0">
      <w:start w:val="1"/>
      <w:numFmt w:val="decimal"/>
      <w:pStyle w:val="1"/>
      <w:lvlText w:val="%1"/>
      <w:lvlJc w:val="left"/>
      <w:pPr>
        <w:ind w:left="400" w:hanging="400"/>
      </w:pPr>
      <w:rPr>
        <w:rFonts w:hint="eastAsia"/>
        <w:lang w:val="en-GB"/>
      </w:rPr>
    </w:lvl>
    <w:lvl w:ilvl="1">
      <w:start w:val="1"/>
      <w:numFmt w:val="decimal"/>
      <w:pStyle w:val="Style1"/>
      <w:isLgl/>
      <w:lvlText w:val="%1.%2"/>
      <w:lvlJc w:val="left"/>
      <w:pPr>
        <w:ind w:left="720" w:hanging="720"/>
      </w:pPr>
      <w:rPr>
        <w:rFonts w:ascii="Arial" w:hAnsi="Arial" w:cs="Arial" w:hint="default"/>
        <w:sz w:val="28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>
    <w:nsid w:val="38CC3600"/>
    <w:multiLevelType w:val="hybridMultilevel"/>
    <w:tmpl w:val="5D54D42E"/>
    <w:lvl w:ilvl="0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ind w:left="1680" w:hanging="42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ind w:left="2100" w:hanging="420"/>
      </w:pPr>
      <w:rPr>
        <w:rFonts w:ascii="Symbol" w:hAnsi="Symbol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5">
    <w:nsid w:val="446B0DD1"/>
    <w:multiLevelType w:val="hybridMultilevel"/>
    <w:tmpl w:val="AF0CF1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44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9E9275C"/>
    <w:multiLevelType w:val="hybridMultilevel"/>
    <w:tmpl w:val="4AAE6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6C26FE"/>
    <w:multiLevelType w:val="hybridMultilevel"/>
    <w:tmpl w:val="48E04426"/>
    <w:lvl w:ilvl="0" w:tplc="7910CE6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F551344"/>
    <w:multiLevelType w:val="hybridMultilevel"/>
    <w:tmpl w:val="B860CC96"/>
    <w:lvl w:ilvl="0" w:tplc="04090001">
      <w:start w:val="1"/>
      <w:numFmt w:val="bullet"/>
      <w:lvlText w:val=""/>
      <w:lvlJc w:val="left"/>
      <w:pPr>
        <w:ind w:left="78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9">
    <w:nsid w:val="61A661B4"/>
    <w:multiLevelType w:val="hybridMultilevel"/>
    <w:tmpl w:val="11EE26D4"/>
    <w:lvl w:ilvl="0" w:tplc="149AC0D8">
      <w:start w:val="1"/>
      <w:numFmt w:val="decimal"/>
      <w:lvlText w:val="2.%1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640E4403"/>
    <w:multiLevelType w:val="hybridMultilevel"/>
    <w:tmpl w:val="8D56C340"/>
    <w:lvl w:ilvl="0" w:tplc="8CFE5A94">
      <w:start w:val="1"/>
      <w:numFmt w:val="bullet"/>
      <w:lvlText w:val="-"/>
      <w:lvlJc w:val="left"/>
      <w:pPr>
        <w:ind w:left="63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5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9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1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5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7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90" w:hanging="420"/>
      </w:pPr>
      <w:rPr>
        <w:rFonts w:ascii="Wingdings" w:hAnsi="Wingdings" w:hint="default"/>
      </w:rPr>
    </w:lvl>
  </w:abstractNum>
  <w:abstractNum w:abstractNumId="11">
    <w:nsid w:val="751501C3"/>
    <w:multiLevelType w:val="hybridMultilevel"/>
    <w:tmpl w:val="D3A894B0"/>
    <w:lvl w:ilvl="0" w:tplc="04090001">
      <w:start w:val="1"/>
      <w:numFmt w:val="bullet"/>
      <w:lvlText w:val=""/>
      <w:lvlJc w:val="left"/>
      <w:pPr>
        <w:ind w:left="63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5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9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1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5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7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9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6"/>
  </w:num>
  <w:num w:numId="4">
    <w:abstractNumId w:val="2"/>
  </w:num>
  <w:num w:numId="5">
    <w:abstractNumId w:val="8"/>
  </w:num>
  <w:num w:numId="6">
    <w:abstractNumId w:val="4"/>
  </w:num>
  <w:num w:numId="7">
    <w:abstractNumId w:val="3"/>
  </w:num>
  <w:num w:numId="8">
    <w:abstractNumId w:val="9"/>
  </w:num>
  <w:num w:numId="9">
    <w:abstractNumId w:val="10"/>
  </w:num>
  <w:num w:numId="10">
    <w:abstractNumId w:val="11"/>
  </w:num>
  <w:num w:numId="11">
    <w:abstractNumId w:val="1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2FA3"/>
    <w:rsid w:val="00172423"/>
    <w:rsid w:val="001F143E"/>
    <w:rsid w:val="00211F36"/>
    <w:rsid w:val="00291DCE"/>
    <w:rsid w:val="003177C6"/>
    <w:rsid w:val="004265CE"/>
    <w:rsid w:val="00440973"/>
    <w:rsid w:val="00486973"/>
    <w:rsid w:val="004F629B"/>
    <w:rsid w:val="006127CA"/>
    <w:rsid w:val="00662F04"/>
    <w:rsid w:val="006D7C8D"/>
    <w:rsid w:val="00770B7C"/>
    <w:rsid w:val="007F7108"/>
    <w:rsid w:val="00960B18"/>
    <w:rsid w:val="00992F82"/>
    <w:rsid w:val="009C6F60"/>
    <w:rsid w:val="009E12F5"/>
    <w:rsid w:val="00AA7CA0"/>
    <w:rsid w:val="00AC6818"/>
    <w:rsid w:val="00AE7B45"/>
    <w:rsid w:val="00B44A39"/>
    <w:rsid w:val="00B9160B"/>
    <w:rsid w:val="00B91E0B"/>
    <w:rsid w:val="00B9757E"/>
    <w:rsid w:val="00BA592C"/>
    <w:rsid w:val="00BB2FA3"/>
    <w:rsid w:val="00BE2789"/>
    <w:rsid w:val="00C04716"/>
    <w:rsid w:val="00C17EC5"/>
    <w:rsid w:val="00CC021E"/>
    <w:rsid w:val="00D502E6"/>
    <w:rsid w:val="00D64FC1"/>
    <w:rsid w:val="00D76884"/>
    <w:rsid w:val="00D82B02"/>
    <w:rsid w:val="00DB47F2"/>
    <w:rsid w:val="00DF769A"/>
    <w:rsid w:val="00EB2856"/>
    <w:rsid w:val="00F17763"/>
    <w:rsid w:val="00F417EE"/>
    <w:rsid w:val="00FF4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77C6"/>
    <w:pPr>
      <w:widowControl w:val="0"/>
      <w:jc w:val="both"/>
    </w:pPr>
    <w:rPr>
      <w:rFonts w:ascii="Times New Roman" w:hAnsi="Times New Roman"/>
    </w:rPr>
  </w:style>
  <w:style w:type="paragraph" w:styleId="1">
    <w:name w:val="heading 1"/>
    <w:aliases w:val="Heading 22"/>
    <w:next w:val="a"/>
    <w:link w:val="1Char"/>
    <w:rsid w:val="003177C6"/>
    <w:pPr>
      <w:keepNext/>
      <w:keepLines/>
      <w:numPr>
        <w:numId w:val="4"/>
      </w:numPr>
      <w:spacing w:before="240" w:after="180" w:line="276" w:lineRule="auto"/>
      <w:ind w:left="2810"/>
      <w:outlineLvl w:val="0"/>
    </w:pPr>
    <w:rPr>
      <w:rFonts w:ascii="Arial" w:eastAsia="Batang" w:hAnsi="Arial" w:cs="Times New Roman"/>
      <w:kern w:val="0"/>
      <w:sz w:val="36"/>
      <w:szCs w:val="20"/>
      <w:lang w:val="en-GB" w:eastAsia="en-US"/>
    </w:rPr>
  </w:style>
  <w:style w:type="paragraph" w:styleId="2">
    <w:name w:val="heading 2"/>
    <w:basedOn w:val="a"/>
    <w:next w:val="a"/>
    <w:link w:val="2Char"/>
    <w:uiPriority w:val="9"/>
    <w:unhideWhenUsed/>
    <w:qFormat/>
    <w:rsid w:val="00C0471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177C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177C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177C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177C6"/>
    <w:rPr>
      <w:sz w:val="18"/>
      <w:szCs w:val="18"/>
    </w:rPr>
  </w:style>
  <w:style w:type="character" w:customStyle="1" w:styleId="1Char">
    <w:name w:val="标题 1 Char"/>
    <w:aliases w:val="Heading 22 Char"/>
    <w:basedOn w:val="a0"/>
    <w:link w:val="1"/>
    <w:rsid w:val="003177C6"/>
    <w:rPr>
      <w:rFonts w:ascii="Arial" w:eastAsia="Batang" w:hAnsi="Arial" w:cs="Times New Roman"/>
      <w:kern w:val="0"/>
      <w:sz w:val="36"/>
      <w:szCs w:val="20"/>
      <w:lang w:val="en-GB" w:eastAsia="en-US"/>
    </w:rPr>
  </w:style>
  <w:style w:type="paragraph" w:styleId="a5">
    <w:name w:val="List Paragraph"/>
    <w:aliases w:val="- Bullets,リスト段落,Lista1,?? ??,?????,????,列出段落1,中等深浅网格 1 - 着色 21,列表段落,목록 단락"/>
    <w:basedOn w:val="a"/>
    <w:link w:val="Char1"/>
    <w:uiPriority w:val="34"/>
    <w:qFormat/>
    <w:rsid w:val="003177C6"/>
    <w:pPr>
      <w:widowControl/>
      <w:spacing w:line="276" w:lineRule="auto"/>
      <w:ind w:left="720"/>
      <w:jc w:val="left"/>
    </w:pPr>
    <w:rPr>
      <w:rFonts w:ascii="Calibri" w:eastAsia="Malgun Gothic" w:hAnsi="Calibri" w:cs="Times New Roman"/>
      <w:kern w:val="0"/>
      <w:sz w:val="22"/>
      <w:lang w:val="x-none"/>
    </w:rPr>
  </w:style>
  <w:style w:type="character" w:customStyle="1" w:styleId="Char1">
    <w:name w:val="列出段落 Char"/>
    <w:aliases w:val="- Bullets Char,リスト段落 Char,Lista1 Char,?? ?? Char,????? Char,???? Char,列出段落1 Char,中等深浅网格 1 - 着色 21 Char,列表段落 Char,목록 단락 Char"/>
    <w:link w:val="a5"/>
    <w:uiPriority w:val="34"/>
    <w:qFormat/>
    <w:locked/>
    <w:rsid w:val="003177C6"/>
    <w:rPr>
      <w:rFonts w:ascii="Calibri" w:eastAsia="Malgun Gothic" w:hAnsi="Calibri" w:cs="Times New Roman"/>
      <w:kern w:val="0"/>
      <w:sz w:val="22"/>
      <w:lang w:val="x-none"/>
    </w:rPr>
  </w:style>
  <w:style w:type="paragraph" w:customStyle="1" w:styleId="Style1">
    <w:name w:val="Style1"/>
    <w:basedOn w:val="1"/>
    <w:qFormat/>
    <w:rsid w:val="003177C6"/>
    <w:pPr>
      <w:numPr>
        <w:ilvl w:val="1"/>
      </w:numPr>
    </w:pPr>
    <w:rPr>
      <w:rFonts w:eastAsia="宋体"/>
      <w:sz w:val="32"/>
      <w:lang w:eastAsia="zh-CN"/>
    </w:rPr>
  </w:style>
  <w:style w:type="paragraph" w:customStyle="1" w:styleId="title1">
    <w:name w:val="title1"/>
    <w:basedOn w:val="1"/>
    <w:link w:val="title10"/>
    <w:qFormat/>
    <w:rsid w:val="003177C6"/>
    <w:pPr>
      <w:pBdr>
        <w:top w:val="single" w:sz="12" w:space="0" w:color="auto"/>
      </w:pBdr>
      <w:spacing w:before="0" w:line="240" w:lineRule="auto"/>
      <w:ind w:left="432" w:hanging="432"/>
      <w:jc w:val="both"/>
    </w:pPr>
    <w:rPr>
      <w:rFonts w:ascii="Times New Roman" w:eastAsia="宋体" w:hAnsi="Times New Roman"/>
      <w:szCs w:val="32"/>
    </w:rPr>
  </w:style>
  <w:style w:type="character" w:customStyle="1" w:styleId="title10">
    <w:name w:val="title1 字符"/>
    <w:basedOn w:val="1Char"/>
    <w:link w:val="title1"/>
    <w:rsid w:val="003177C6"/>
    <w:rPr>
      <w:rFonts w:ascii="Times New Roman" w:eastAsia="宋体" w:hAnsi="Times New Roman" w:cs="Times New Roman"/>
      <w:kern w:val="0"/>
      <w:sz w:val="36"/>
      <w:szCs w:val="32"/>
      <w:lang w:val="en-GB" w:eastAsia="en-US"/>
    </w:rPr>
  </w:style>
  <w:style w:type="paragraph" w:customStyle="1" w:styleId="References">
    <w:name w:val="References"/>
    <w:basedOn w:val="a"/>
    <w:rsid w:val="003177C6"/>
    <w:pPr>
      <w:widowControl/>
      <w:numPr>
        <w:numId w:val="6"/>
      </w:numPr>
      <w:autoSpaceDE w:val="0"/>
      <w:autoSpaceDN w:val="0"/>
      <w:snapToGrid w:val="0"/>
      <w:spacing w:after="60"/>
    </w:pPr>
    <w:rPr>
      <w:rFonts w:eastAsia="宋体" w:cs="Times New Roman"/>
      <w:kern w:val="0"/>
      <w:sz w:val="20"/>
      <w:szCs w:val="16"/>
      <w:lang w:eastAsia="en-US"/>
    </w:rPr>
  </w:style>
  <w:style w:type="paragraph" w:customStyle="1" w:styleId="title2">
    <w:name w:val="title2"/>
    <w:basedOn w:val="title1"/>
    <w:link w:val="title20"/>
    <w:qFormat/>
    <w:rsid w:val="003177C6"/>
    <w:pPr>
      <w:pBdr>
        <w:top w:val="none" w:sz="0" w:space="0" w:color="auto"/>
      </w:pBdr>
      <w:ind w:left="431" w:hanging="431"/>
      <w:outlineLvl w:val="1"/>
    </w:pPr>
    <w:rPr>
      <w:sz w:val="30"/>
    </w:rPr>
  </w:style>
  <w:style w:type="character" w:customStyle="1" w:styleId="title20">
    <w:name w:val="title2 字符"/>
    <w:basedOn w:val="title10"/>
    <w:link w:val="title2"/>
    <w:rsid w:val="003177C6"/>
    <w:rPr>
      <w:rFonts w:ascii="Times New Roman" w:eastAsia="宋体" w:hAnsi="Times New Roman" w:cs="Times New Roman"/>
      <w:kern w:val="0"/>
      <w:sz w:val="30"/>
      <w:szCs w:val="32"/>
      <w:lang w:val="en-GB" w:eastAsia="en-US"/>
    </w:rPr>
  </w:style>
  <w:style w:type="character" w:customStyle="1" w:styleId="2Char">
    <w:name w:val="标题 2 Char"/>
    <w:basedOn w:val="a0"/>
    <w:link w:val="2"/>
    <w:uiPriority w:val="9"/>
    <w:rsid w:val="00C04716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6">
    <w:name w:val="caption"/>
    <w:basedOn w:val="a"/>
    <w:next w:val="a"/>
    <w:uiPriority w:val="35"/>
    <w:qFormat/>
    <w:rsid w:val="00770B7C"/>
    <w:pPr>
      <w:widowControl/>
      <w:spacing w:before="120" w:after="120" w:line="259" w:lineRule="auto"/>
      <w:jc w:val="left"/>
    </w:pPr>
    <w:rPr>
      <w:rFonts w:ascii="Calibri" w:eastAsia="Calibri" w:hAnsi="Calibri" w:cs="Times New Roman"/>
      <w:b/>
      <w:kern w:val="0"/>
      <w:sz w:val="22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77C6"/>
    <w:pPr>
      <w:widowControl w:val="0"/>
      <w:jc w:val="both"/>
    </w:pPr>
    <w:rPr>
      <w:rFonts w:ascii="Times New Roman" w:hAnsi="Times New Roman"/>
    </w:rPr>
  </w:style>
  <w:style w:type="paragraph" w:styleId="1">
    <w:name w:val="heading 1"/>
    <w:aliases w:val="Heading 22"/>
    <w:next w:val="a"/>
    <w:link w:val="1Char"/>
    <w:rsid w:val="003177C6"/>
    <w:pPr>
      <w:keepNext/>
      <w:keepLines/>
      <w:numPr>
        <w:numId w:val="4"/>
      </w:numPr>
      <w:spacing w:before="240" w:after="180" w:line="276" w:lineRule="auto"/>
      <w:ind w:left="2810"/>
      <w:outlineLvl w:val="0"/>
    </w:pPr>
    <w:rPr>
      <w:rFonts w:ascii="Arial" w:eastAsia="Batang" w:hAnsi="Arial" w:cs="Times New Roman"/>
      <w:kern w:val="0"/>
      <w:sz w:val="36"/>
      <w:szCs w:val="20"/>
      <w:lang w:val="en-GB" w:eastAsia="en-US"/>
    </w:rPr>
  </w:style>
  <w:style w:type="paragraph" w:styleId="2">
    <w:name w:val="heading 2"/>
    <w:basedOn w:val="a"/>
    <w:next w:val="a"/>
    <w:link w:val="2Char"/>
    <w:uiPriority w:val="9"/>
    <w:unhideWhenUsed/>
    <w:qFormat/>
    <w:rsid w:val="00C0471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177C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177C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177C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177C6"/>
    <w:rPr>
      <w:sz w:val="18"/>
      <w:szCs w:val="18"/>
    </w:rPr>
  </w:style>
  <w:style w:type="character" w:customStyle="1" w:styleId="1Char">
    <w:name w:val="标题 1 Char"/>
    <w:aliases w:val="Heading 22 Char"/>
    <w:basedOn w:val="a0"/>
    <w:link w:val="1"/>
    <w:rsid w:val="003177C6"/>
    <w:rPr>
      <w:rFonts w:ascii="Arial" w:eastAsia="Batang" w:hAnsi="Arial" w:cs="Times New Roman"/>
      <w:kern w:val="0"/>
      <w:sz w:val="36"/>
      <w:szCs w:val="20"/>
      <w:lang w:val="en-GB" w:eastAsia="en-US"/>
    </w:rPr>
  </w:style>
  <w:style w:type="paragraph" w:styleId="a5">
    <w:name w:val="List Paragraph"/>
    <w:aliases w:val="- Bullets,リスト段落,Lista1,?? ??,?????,????,列出段落1,中等深浅网格 1 - 着色 21,列表段落,목록 단락"/>
    <w:basedOn w:val="a"/>
    <w:link w:val="Char1"/>
    <w:uiPriority w:val="34"/>
    <w:qFormat/>
    <w:rsid w:val="003177C6"/>
    <w:pPr>
      <w:widowControl/>
      <w:spacing w:line="276" w:lineRule="auto"/>
      <w:ind w:left="720"/>
      <w:jc w:val="left"/>
    </w:pPr>
    <w:rPr>
      <w:rFonts w:ascii="Calibri" w:eastAsia="Malgun Gothic" w:hAnsi="Calibri" w:cs="Times New Roman"/>
      <w:kern w:val="0"/>
      <w:sz w:val="22"/>
      <w:lang w:val="x-none"/>
    </w:rPr>
  </w:style>
  <w:style w:type="character" w:customStyle="1" w:styleId="Char1">
    <w:name w:val="列出段落 Char"/>
    <w:aliases w:val="- Bullets Char,リスト段落 Char,Lista1 Char,?? ?? Char,????? Char,???? Char,列出段落1 Char,中等深浅网格 1 - 着色 21 Char,列表段落 Char,목록 단락 Char"/>
    <w:link w:val="a5"/>
    <w:uiPriority w:val="34"/>
    <w:qFormat/>
    <w:locked/>
    <w:rsid w:val="003177C6"/>
    <w:rPr>
      <w:rFonts w:ascii="Calibri" w:eastAsia="Malgun Gothic" w:hAnsi="Calibri" w:cs="Times New Roman"/>
      <w:kern w:val="0"/>
      <w:sz w:val="22"/>
      <w:lang w:val="x-none"/>
    </w:rPr>
  </w:style>
  <w:style w:type="paragraph" w:customStyle="1" w:styleId="Style1">
    <w:name w:val="Style1"/>
    <w:basedOn w:val="1"/>
    <w:qFormat/>
    <w:rsid w:val="003177C6"/>
    <w:pPr>
      <w:numPr>
        <w:ilvl w:val="1"/>
      </w:numPr>
    </w:pPr>
    <w:rPr>
      <w:rFonts w:eastAsia="宋体"/>
      <w:sz w:val="32"/>
      <w:lang w:eastAsia="zh-CN"/>
    </w:rPr>
  </w:style>
  <w:style w:type="paragraph" w:customStyle="1" w:styleId="title1">
    <w:name w:val="title1"/>
    <w:basedOn w:val="1"/>
    <w:link w:val="title10"/>
    <w:qFormat/>
    <w:rsid w:val="003177C6"/>
    <w:pPr>
      <w:pBdr>
        <w:top w:val="single" w:sz="12" w:space="0" w:color="auto"/>
      </w:pBdr>
      <w:spacing w:before="0" w:line="240" w:lineRule="auto"/>
      <w:ind w:left="432" w:hanging="432"/>
      <w:jc w:val="both"/>
    </w:pPr>
    <w:rPr>
      <w:rFonts w:ascii="Times New Roman" w:eastAsia="宋体" w:hAnsi="Times New Roman"/>
      <w:szCs w:val="32"/>
    </w:rPr>
  </w:style>
  <w:style w:type="character" w:customStyle="1" w:styleId="title10">
    <w:name w:val="title1 字符"/>
    <w:basedOn w:val="1Char"/>
    <w:link w:val="title1"/>
    <w:rsid w:val="003177C6"/>
    <w:rPr>
      <w:rFonts w:ascii="Times New Roman" w:eastAsia="宋体" w:hAnsi="Times New Roman" w:cs="Times New Roman"/>
      <w:kern w:val="0"/>
      <w:sz w:val="36"/>
      <w:szCs w:val="32"/>
      <w:lang w:val="en-GB" w:eastAsia="en-US"/>
    </w:rPr>
  </w:style>
  <w:style w:type="paragraph" w:customStyle="1" w:styleId="References">
    <w:name w:val="References"/>
    <w:basedOn w:val="a"/>
    <w:rsid w:val="003177C6"/>
    <w:pPr>
      <w:widowControl/>
      <w:numPr>
        <w:numId w:val="6"/>
      </w:numPr>
      <w:autoSpaceDE w:val="0"/>
      <w:autoSpaceDN w:val="0"/>
      <w:snapToGrid w:val="0"/>
      <w:spacing w:after="60"/>
    </w:pPr>
    <w:rPr>
      <w:rFonts w:eastAsia="宋体" w:cs="Times New Roman"/>
      <w:kern w:val="0"/>
      <w:sz w:val="20"/>
      <w:szCs w:val="16"/>
      <w:lang w:eastAsia="en-US"/>
    </w:rPr>
  </w:style>
  <w:style w:type="paragraph" w:customStyle="1" w:styleId="title2">
    <w:name w:val="title2"/>
    <w:basedOn w:val="title1"/>
    <w:link w:val="title20"/>
    <w:qFormat/>
    <w:rsid w:val="003177C6"/>
    <w:pPr>
      <w:pBdr>
        <w:top w:val="none" w:sz="0" w:space="0" w:color="auto"/>
      </w:pBdr>
      <w:ind w:left="431" w:hanging="431"/>
      <w:outlineLvl w:val="1"/>
    </w:pPr>
    <w:rPr>
      <w:sz w:val="30"/>
    </w:rPr>
  </w:style>
  <w:style w:type="character" w:customStyle="1" w:styleId="title20">
    <w:name w:val="title2 字符"/>
    <w:basedOn w:val="title10"/>
    <w:link w:val="title2"/>
    <w:rsid w:val="003177C6"/>
    <w:rPr>
      <w:rFonts w:ascii="Times New Roman" w:eastAsia="宋体" w:hAnsi="Times New Roman" w:cs="Times New Roman"/>
      <w:kern w:val="0"/>
      <w:sz w:val="30"/>
      <w:szCs w:val="32"/>
      <w:lang w:val="en-GB" w:eastAsia="en-US"/>
    </w:rPr>
  </w:style>
  <w:style w:type="character" w:customStyle="1" w:styleId="2Char">
    <w:name w:val="标题 2 Char"/>
    <w:basedOn w:val="a0"/>
    <w:link w:val="2"/>
    <w:uiPriority w:val="9"/>
    <w:rsid w:val="00C04716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6">
    <w:name w:val="caption"/>
    <w:basedOn w:val="a"/>
    <w:next w:val="a"/>
    <w:uiPriority w:val="35"/>
    <w:qFormat/>
    <w:rsid w:val="00770B7C"/>
    <w:pPr>
      <w:widowControl/>
      <w:spacing w:before="120" w:after="120" w:line="259" w:lineRule="auto"/>
      <w:jc w:val="left"/>
    </w:pPr>
    <w:rPr>
      <w:rFonts w:ascii="Calibri" w:eastAsia="Calibri" w:hAnsi="Calibri" w:cs="Times New Roman"/>
      <w:b/>
      <w:kern w:val="0"/>
      <w:sz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oleObject" Target="embeddings/Microsoft_Visio_2003-2010___5.vsd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Microsoft_Visio_2003-2010___2.vsd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oleObject" Target="embeddings/Microsoft_Visio_2003-2010___4.vsd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10" Type="http://schemas.openxmlformats.org/officeDocument/2006/relationships/oleObject" Target="embeddings/Microsoft_Visio_2003-2010___1.vsd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Microsoft_Visio_2003-2010___3.vsd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34894A-30D8-4757-9323-F3D9F669AD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6</Pages>
  <Words>1650</Words>
  <Characters>9405</Characters>
  <Application>Microsoft Office Word</Application>
  <DocSecurity>0</DocSecurity>
  <Lines>78</Lines>
  <Paragraphs>22</Paragraphs>
  <ScaleCrop>false</ScaleCrop>
  <Company>bupt</Company>
  <LinksUpToDate>false</LinksUpToDate>
  <CharactersWithSpaces>11033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wangzhiqiang</dc:creator>
  <cp:keywords/>
  <dc:description/>
  <cp:lastModifiedBy>系统修改</cp:lastModifiedBy>
  <cp:revision>11</cp:revision>
  <dcterms:created xsi:type="dcterms:W3CDTF">2019-04-26T12:25:00Z</dcterms:created>
  <dcterms:modified xsi:type="dcterms:W3CDTF">2019-04-30T14:58:00Z</dcterms:modified>
</cp:coreProperties>
</file>